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charts/chart1.xml" ContentType="application/vnd.openxmlformats-officedocument.drawingml.chart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F98" w:rsidRPr="00FA09AF" w:rsidRDefault="009B6F98" w:rsidP="009B6F98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  <w:bookmarkStart w:id="0" w:name="_GoBack"/>
      <w:bookmarkEnd w:id="0"/>
    </w:p>
    <w:p w:rsidR="009B6F98" w:rsidRPr="00FA09AF" w:rsidRDefault="009B6F98" w:rsidP="009B6F98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  <w:r w:rsidRPr="00FA09AF">
        <w:rPr>
          <w:rFonts w:asciiTheme="majorBidi" w:hAnsiTheme="majorBidi" w:cstheme="majorBidi"/>
          <w:b/>
          <w:bCs/>
          <w:sz w:val="24"/>
          <w:szCs w:val="24"/>
          <w:lang w:val="en-GB" w:bidi="ar-KW"/>
        </w:rPr>
        <w:t>Annex (1)</w:t>
      </w:r>
    </w:p>
    <w:p w:rsidR="00F56162" w:rsidRPr="00FA09AF" w:rsidRDefault="00F56162" w:rsidP="00B54FB7">
      <w:pPr>
        <w:pStyle w:val="ListParagraph"/>
        <w:numPr>
          <w:ilvl w:val="0"/>
          <w:numId w:val="7"/>
        </w:numPr>
        <w:spacing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en-GB" w:bidi="ar-KW"/>
        </w:rPr>
      </w:pPr>
      <w:r w:rsidRPr="00FA09AF"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en-GB" w:bidi="ar-KW"/>
        </w:rPr>
        <w:t>جدول يوضح السياسيات والاستراتيجيات الوطنية التي تتوافق مع أهداف التنمية المستدامة (2030).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1775"/>
        <w:gridCol w:w="1848"/>
        <w:gridCol w:w="5393"/>
      </w:tblGrid>
      <w:tr w:rsidR="009B6F98" w:rsidRPr="00FA09AF" w:rsidTr="00CA4BCD">
        <w:trPr>
          <w:tblHeader/>
        </w:trPr>
        <w:tc>
          <w:tcPr>
            <w:tcW w:w="984" w:type="pct"/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الركيزة</w:t>
            </w:r>
          </w:p>
        </w:tc>
        <w:tc>
          <w:tcPr>
            <w:tcW w:w="1025" w:type="pct"/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البرنامج</w:t>
            </w:r>
          </w:p>
        </w:tc>
        <w:tc>
          <w:tcPr>
            <w:tcW w:w="2991" w:type="pct"/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السياسات</w:t>
            </w:r>
          </w:p>
        </w:tc>
      </w:tr>
      <w:tr w:rsidR="009B6F98" w:rsidRPr="00FA09AF" w:rsidTr="00CA4BCD">
        <w:tc>
          <w:tcPr>
            <w:tcW w:w="984" w:type="pct"/>
            <w:vMerge w:val="restart"/>
            <w:vAlign w:val="center"/>
          </w:tcPr>
          <w:p w:rsidR="009B6F98" w:rsidRPr="00FA09AF" w:rsidRDefault="00F31545" w:rsidP="00CA4BCD">
            <w:pPr>
              <w:spacing w:after="160"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ر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أ</w:t>
            </w:r>
            <w:r w:rsidR="009B6F98"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س مال بشري ابداعي</w:t>
            </w:r>
          </w:p>
        </w:tc>
        <w:tc>
          <w:tcPr>
            <w:tcW w:w="1025" w:type="pct"/>
            <w:vAlign w:val="center"/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جودة التعليم</w:t>
            </w:r>
          </w:p>
        </w:tc>
        <w:tc>
          <w:tcPr>
            <w:tcW w:w="2991" w:type="pct"/>
            <w:vAlign w:val="center"/>
          </w:tcPr>
          <w:p w:rsidR="009B6F98" w:rsidRPr="00FA09AF" w:rsidRDefault="009B6F98" w:rsidP="00CA4BCD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 xml:space="preserve">إعداد وتأهيل وتدريب الكوادر الوطنية للالتحاق بمهنة التدريس (نظام الرخصة المهنية)، وبما يتوافق مع المعايير العالمية للمدرس </w:t>
            </w:r>
          </w:p>
        </w:tc>
      </w:tr>
      <w:tr w:rsidR="009B6F98" w:rsidRPr="00FA09AF" w:rsidTr="00CA4BCD">
        <w:tc>
          <w:tcPr>
            <w:tcW w:w="984" w:type="pct"/>
            <w:vMerge/>
            <w:vAlign w:val="center"/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1025" w:type="pct"/>
            <w:vMerge w:val="restart"/>
            <w:vAlign w:val="center"/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رعاية وتمكين الشباب</w:t>
            </w:r>
          </w:p>
        </w:tc>
        <w:tc>
          <w:tcPr>
            <w:tcW w:w="2991" w:type="pct"/>
            <w:vAlign w:val="center"/>
          </w:tcPr>
          <w:p w:rsidR="009B6F98" w:rsidRPr="00FA09AF" w:rsidRDefault="009B6F98" w:rsidP="00CA4BCD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 xml:space="preserve">تطوير دور مراكز الشباب (للجنسين) وتحديثها وانفتاحها على المجتمع، من خلال تحويلها إلى مراكز مجتمعية (عائلية) </w:t>
            </w:r>
          </w:p>
        </w:tc>
      </w:tr>
      <w:tr w:rsidR="009B6F98" w:rsidRPr="00FA09AF" w:rsidTr="00CA4BCD">
        <w:tc>
          <w:tcPr>
            <w:tcW w:w="984" w:type="pct"/>
            <w:vMerge/>
            <w:vAlign w:val="center"/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1025" w:type="pct"/>
            <w:vMerge/>
            <w:vAlign w:val="center"/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991" w:type="pct"/>
            <w:vAlign w:val="center"/>
          </w:tcPr>
          <w:p w:rsidR="009B6F98" w:rsidRPr="00FA09AF" w:rsidRDefault="009B6F98" w:rsidP="00CA4BCD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 xml:space="preserve">تعزيز دور ريادة الأعمال بين الشباب، من خلال نشر ثقافة ريادة الأعمال، ودعم مبادراته في مجال المشروعات الصغيرة والمتوسطة </w:t>
            </w:r>
          </w:p>
        </w:tc>
      </w:tr>
      <w:tr w:rsidR="009B6F98" w:rsidRPr="00FA09AF" w:rsidTr="00CA4BCD">
        <w:tc>
          <w:tcPr>
            <w:tcW w:w="984" w:type="pct"/>
            <w:vMerge/>
            <w:vAlign w:val="center"/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1025" w:type="pct"/>
            <w:vMerge/>
            <w:vAlign w:val="center"/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991" w:type="pct"/>
            <w:vAlign w:val="center"/>
          </w:tcPr>
          <w:p w:rsidR="009B6F98" w:rsidRPr="00FA09AF" w:rsidRDefault="009B6F98" w:rsidP="00CA4BCD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دعم جهود تمكين الشباب الكويتي في المجتمع وتوسيع دوره الاجتماعي وتشجيع مبادراته وتحفيزه</w:t>
            </w:r>
          </w:p>
        </w:tc>
      </w:tr>
      <w:tr w:rsidR="009B6F98" w:rsidRPr="00FA09AF" w:rsidTr="00CA4BCD">
        <w:tc>
          <w:tcPr>
            <w:tcW w:w="984" w:type="pct"/>
            <w:vMerge/>
            <w:vAlign w:val="center"/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1025" w:type="pct"/>
            <w:vMerge w:val="restart"/>
            <w:vAlign w:val="center"/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إصلاح اختلالات سوق العمل</w:t>
            </w:r>
          </w:p>
        </w:tc>
        <w:tc>
          <w:tcPr>
            <w:tcW w:w="2991" w:type="pct"/>
            <w:vAlign w:val="center"/>
          </w:tcPr>
          <w:p w:rsidR="009B6F98" w:rsidRPr="00FA09AF" w:rsidRDefault="009B6F98" w:rsidP="00CA4BCD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 xml:space="preserve">دعم برامج تنمية قدرات المرأة الاجتماعية والاقتصادية والحرفية </w:t>
            </w:r>
          </w:p>
        </w:tc>
      </w:tr>
      <w:tr w:rsidR="009B6F98" w:rsidRPr="00FA09AF" w:rsidTr="00CA4BCD">
        <w:tc>
          <w:tcPr>
            <w:tcW w:w="984" w:type="pct"/>
            <w:vMerge/>
            <w:vAlign w:val="center"/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1025" w:type="pct"/>
            <w:vMerge/>
            <w:vAlign w:val="center"/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991" w:type="pct"/>
            <w:vAlign w:val="center"/>
          </w:tcPr>
          <w:p w:rsidR="009B6F98" w:rsidRPr="00FA09AF" w:rsidRDefault="009B6F98" w:rsidP="00CA4BCD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البدء في تطبيق منظومة المؤهلات لضمان رفع مستوى إنتاجية العمالة في السوق الكويتي</w:t>
            </w:r>
          </w:p>
        </w:tc>
      </w:tr>
      <w:tr w:rsidR="009B6F98" w:rsidRPr="00FA09AF" w:rsidTr="00CA4BCD">
        <w:tc>
          <w:tcPr>
            <w:tcW w:w="984" w:type="pct"/>
            <w:vMerge/>
            <w:vAlign w:val="center"/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1025" w:type="pct"/>
            <w:vMerge w:val="restart"/>
            <w:vAlign w:val="center"/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 xml:space="preserve">رعاية ودمج </w:t>
            </w:r>
            <w:r w:rsidR="00F31545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KW"/>
              </w:rPr>
              <w:t xml:space="preserve">الأشخاص </w:t>
            </w: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ذوي الإعاقة</w:t>
            </w:r>
          </w:p>
        </w:tc>
        <w:tc>
          <w:tcPr>
            <w:tcW w:w="2991" w:type="pct"/>
            <w:vAlign w:val="center"/>
          </w:tcPr>
          <w:p w:rsidR="009B6F98" w:rsidRPr="00FA09AF" w:rsidRDefault="009B6F98" w:rsidP="00CA4BCD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 xml:space="preserve">رعاية </w:t>
            </w:r>
            <w:r w:rsidR="00F31545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KW"/>
              </w:rPr>
              <w:t xml:space="preserve">الأشخاص </w:t>
            </w: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 xml:space="preserve">ذوي الإعاقة وحماية مصالحهم، من خلال وضع نظام متكامل لحماية المجتمع من نمو الإعاقات </w:t>
            </w:r>
          </w:p>
        </w:tc>
      </w:tr>
      <w:tr w:rsidR="009B6F98" w:rsidRPr="00FA09AF" w:rsidTr="00CA4BCD">
        <w:tc>
          <w:tcPr>
            <w:tcW w:w="984" w:type="pct"/>
            <w:vMerge/>
            <w:vAlign w:val="center"/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1025" w:type="pct"/>
            <w:vMerge/>
            <w:vAlign w:val="center"/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991" w:type="pct"/>
            <w:vAlign w:val="center"/>
          </w:tcPr>
          <w:p w:rsidR="009B6F98" w:rsidRPr="00FA09AF" w:rsidRDefault="009B6F98" w:rsidP="00CA4BCD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وضع نظام شامل للدمج المجتمعي ل</w:t>
            </w:r>
            <w:r w:rsidR="00F31545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KW"/>
              </w:rPr>
              <w:t xml:space="preserve">لأشخاص </w:t>
            </w: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ذوي الإعاقة</w:t>
            </w:r>
          </w:p>
        </w:tc>
      </w:tr>
      <w:tr w:rsidR="009B6F98" w:rsidRPr="00FA09AF" w:rsidTr="00CA4BCD">
        <w:tc>
          <w:tcPr>
            <w:tcW w:w="984" w:type="pct"/>
            <w:vMerge/>
            <w:vAlign w:val="center"/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1025" w:type="pct"/>
            <w:vAlign w:val="center"/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تحسين خدمات رعاية المسنين</w:t>
            </w:r>
          </w:p>
        </w:tc>
        <w:tc>
          <w:tcPr>
            <w:tcW w:w="2991" w:type="pct"/>
            <w:vAlign w:val="center"/>
          </w:tcPr>
          <w:p w:rsidR="009B6F98" w:rsidRPr="00FA09AF" w:rsidRDefault="009B6F98" w:rsidP="00CA4BCD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تطوير الخدمات المتخصصة للمسنين وتوسيع أهدافها</w:t>
            </w:r>
          </w:p>
        </w:tc>
      </w:tr>
      <w:tr w:rsidR="009B6F98" w:rsidRPr="00FA09AF" w:rsidTr="00CA4BCD">
        <w:tc>
          <w:tcPr>
            <w:tcW w:w="984" w:type="pct"/>
            <w:vMerge/>
            <w:vAlign w:val="center"/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1025" w:type="pct"/>
            <w:vMerge w:val="restart"/>
            <w:vAlign w:val="center"/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تعزيز التماسك الاجتماعي</w:t>
            </w:r>
          </w:p>
        </w:tc>
        <w:tc>
          <w:tcPr>
            <w:tcW w:w="2991" w:type="pct"/>
            <w:vAlign w:val="center"/>
          </w:tcPr>
          <w:p w:rsidR="009B6F98" w:rsidRPr="00FA09AF" w:rsidRDefault="009B6F98" w:rsidP="00CA4BCD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 xml:space="preserve">تطوير آليات شبكة الأمان الاجتماعي بما يتوافق مع التغيرات الاقتصادية والاجتماعية في المجتمع الكويتي </w:t>
            </w:r>
          </w:p>
        </w:tc>
      </w:tr>
      <w:tr w:rsidR="009B6F98" w:rsidRPr="00FA09AF" w:rsidTr="00CA4BCD">
        <w:tc>
          <w:tcPr>
            <w:tcW w:w="984" w:type="pct"/>
            <w:vMerge/>
            <w:vAlign w:val="center"/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1025" w:type="pct"/>
            <w:vMerge/>
            <w:vAlign w:val="center"/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991" w:type="pct"/>
            <w:vAlign w:val="center"/>
          </w:tcPr>
          <w:p w:rsidR="009B6F98" w:rsidRPr="00FA09AF" w:rsidRDefault="009B6F98" w:rsidP="00CA4BCD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 xml:space="preserve">تطوير نظام المساعدات الاجتماعية، وتنويع مصادرها وصورها، وتمكين الفئات المستهدفة من الحصول على فرص اكتساب الدخل في مجالات إنتاجية حقيقية وضمان استدامتها </w:t>
            </w:r>
          </w:p>
        </w:tc>
      </w:tr>
      <w:tr w:rsidR="009B6F98" w:rsidRPr="00FA09AF" w:rsidTr="00CA4BCD">
        <w:tc>
          <w:tcPr>
            <w:tcW w:w="984" w:type="pct"/>
            <w:vMerge/>
            <w:vAlign w:val="center"/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1025" w:type="pct"/>
            <w:vMerge/>
            <w:vAlign w:val="center"/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991" w:type="pct"/>
            <w:vAlign w:val="center"/>
          </w:tcPr>
          <w:p w:rsidR="009B6F98" w:rsidRPr="00FA09AF" w:rsidRDefault="009B6F98" w:rsidP="00CA4BCD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التوعية بأهمية العمل التطوعي في المجتمع وتوسيع أطر المشاركة الشعبية في الأعمال المجتمعية المختلفة</w:t>
            </w:r>
          </w:p>
        </w:tc>
      </w:tr>
      <w:tr w:rsidR="009B6F98" w:rsidRPr="00FA09AF" w:rsidTr="00CA4BCD">
        <w:tc>
          <w:tcPr>
            <w:tcW w:w="984" w:type="pct"/>
            <w:vMerge w:val="restart"/>
            <w:vAlign w:val="center"/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lastRenderedPageBreak/>
              <w:t>مكانة دولية متميزة</w:t>
            </w:r>
          </w:p>
        </w:tc>
        <w:tc>
          <w:tcPr>
            <w:tcW w:w="1025" w:type="pct"/>
            <w:vAlign w:val="center"/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KW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تعزيز صورة دولة الكويت على المستوى الدولي</w:t>
            </w:r>
          </w:p>
        </w:tc>
        <w:tc>
          <w:tcPr>
            <w:tcW w:w="2991" w:type="pct"/>
            <w:vAlign w:val="center"/>
          </w:tcPr>
          <w:p w:rsidR="009B6F98" w:rsidRPr="00FA09AF" w:rsidRDefault="009B6F98" w:rsidP="00CA4BCD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تفعيل الدبلوماسية الاقتصادية، بما يعزز مساهمة الدولة إنمائياً إقليميا وعالميا ودورها في تخفيف معاناة الشعوب من خلال استخدام أدوات متعددة منها الصندوق الكويتي للتنمية، وأشكال التعاون الإنمائي الأخرى.</w:t>
            </w:r>
          </w:p>
        </w:tc>
      </w:tr>
      <w:tr w:rsidR="009B6F98" w:rsidRPr="00FA09AF" w:rsidTr="00CA4BCD">
        <w:tc>
          <w:tcPr>
            <w:tcW w:w="984" w:type="pct"/>
            <w:vMerge/>
            <w:vAlign w:val="center"/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1025" w:type="pct"/>
            <w:vMerge w:val="restart"/>
            <w:vAlign w:val="center"/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KW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دعم الثقافة والفن والإعلام</w:t>
            </w:r>
          </w:p>
        </w:tc>
        <w:tc>
          <w:tcPr>
            <w:tcW w:w="2991" w:type="pct"/>
            <w:vAlign w:val="center"/>
          </w:tcPr>
          <w:p w:rsidR="009B6F98" w:rsidRPr="00FA09AF" w:rsidRDefault="009B6F98" w:rsidP="00CA4BCD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KW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تشجيع الإبداع الفني والأدبي ورعاية نتاج الثقافة والفكر والفن ودعم الفنانين والموهوبين</w:t>
            </w: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KW"/>
              </w:rPr>
              <w:t xml:space="preserve">. </w:t>
            </w:r>
          </w:p>
        </w:tc>
      </w:tr>
      <w:tr w:rsidR="009B6F98" w:rsidRPr="00FA09AF" w:rsidTr="00CA4BCD">
        <w:tc>
          <w:tcPr>
            <w:tcW w:w="984" w:type="pct"/>
            <w:vMerge/>
            <w:vAlign w:val="center"/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1025" w:type="pct"/>
            <w:vMerge/>
            <w:vAlign w:val="center"/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991" w:type="pct"/>
            <w:vAlign w:val="center"/>
          </w:tcPr>
          <w:p w:rsidR="009B6F98" w:rsidRPr="00FA09AF" w:rsidRDefault="009B6F98" w:rsidP="00CA4BCD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KW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تعزيز الحريات الإعلامية وتحقيق الانطلاق للفكر الحر المبدع والخلاق في المجتمع</w:t>
            </w: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KW"/>
              </w:rPr>
              <w:t xml:space="preserve">. </w:t>
            </w:r>
          </w:p>
        </w:tc>
      </w:tr>
    </w:tbl>
    <w:p w:rsidR="009B6F98" w:rsidRPr="00FA09AF" w:rsidRDefault="009B6F98" w:rsidP="009B6F98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  <w:lang w:bidi="ar-KW"/>
        </w:rPr>
      </w:pPr>
    </w:p>
    <w:p w:rsidR="009B6F98" w:rsidRPr="00FA09AF" w:rsidRDefault="009B6F98" w:rsidP="009B6F98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lang w:val="en-GB" w:bidi="ar-KW"/>
        </w:rPr>
      </w:pPr>
    </w:p>
    <w:p w:rsidR="009B6F98" w:rsidRPr="00FA09AF" w:rsidRDefault="009B6F98" w:rsidP="009B6F98">
      <w:pPr>
        <w:rPr>
          <w:rFonts w:asciiTheme="majorBidi" w:hAnsiTheme="majorBidi" w:cstheme="majorBidi"/>
          <w:b/>
          <w:bCs/>
          <w:sz w:val="24"/>
          <w:szCs w:val="24"/>
          <w:rtl/>
          <w:lang w:val="en-GB"/>
        </w:rPr>
      </w:pPr>
    </w:p>
    <w:p w:rsidR="009B6F98" w:rsidRPr="00FA09AF" w:rsidRDefault="009B6F98" w:rsidP="009B6F98">
      <w:pPr>
        <w:rPr>
          <w:rFonts w:asciiTheme="majorBidi" w:hAnsiTheme="majorBidi" w:cstheme="majorBidi"/>
          <w:b/>
          <w:bCs/>
          <w:sz w:val="24"/>
          <w:szCs w:val="24"/>
          <w:rtl/>
          <w:lang w:val="en-GB"/>
        </w:rPr>
      </w:pPr>
    </w:p>
    <w:p w:rsidR="009B6F98" w:rsidRPr="00FA09AF" w:rsidRDefault="009B6F98" w:rsidP="009B6F98">
      <w:pPr>
        <w:rPr>
          <w:rFonts w:asciiTheme="majorBidi" w:hAnsiTheme="majorBidi" w:cstheme="majorBidi"/>
          <w:b/>
          <w:bCs/>
          <w:sz w:val="24"/>
          <w:szCs w:val="24"/>
          <w:rtl/>
          <w:lang w:val="en-GB"/>
        </w:rPr>
      </w:pPr>
    </w:p>
    <w:p w:rsidR="00EB73C8" w:rsidRPr="00FA09AF" w:rsidRDefault="00EB73C8" w:rsidP="009B6F98">
      <w:pPr>
        <w:rPr>
          <w:rFonts w:asciiTheme="majorBidi" w:hAnsiTheme="majorBidi" w:cstheme="majorBidi"/>
          <w:b/>
          <w:bCs/>
          <w:sz w:val="24"/>
          <w:szCs w:val="24"/>
          <w:rtl/>
          <w:lang w:val="en-GB"/>
        </w:rPr>
      </w:pPr>
    </w:p>
    <w:p w:rsidR="00EB73C8" w:rsidRPr="00FA09AF" w:rsidRDefault="00EB73C8" w:rsidP="009B6F98">
      <w:pPr>
        <w:rPr>
          <w:rFonts w:asciiTheme="majorBidi" w:hAnsiTheme="majorBidi" w:cstheme="majorBidi"/>
          <w:b/>
          <w:bCs/>
          <w:sz w:val="24"/>
          <w:szCs w:val="24"/>
          <w:rtl/>
          <w:lang w:val="en-GB"/>
        </w:rPr>
      </w:pPr>
    </w:p>
    <w:p w:rsidR="00EB73C8" w:rsidRPr="00FA09AF" w:rsidRDefault="00EB73C8" w:rsidP="009B6F98">
      <w:pPr>
        <w:rPr>
          <w:rFonts w:asciiTheme="majorBidi" w:hAnsiTheme="majorBidi" w:cstheme="majorBidi"/>
          <w:b/>
          <w:bCs/>
          <w:sz w:val="24"/>
          <w:szCs w:val="24"/>
          <w:rtl/>
          <w:lang w:val="en-GB"/>
        </w:rPr>
      </w:pPr>
    </w:p>
    <w:p w:rsidR="00EB73C8" w:rsidRPr="00FA09AF" w:rsidRDefault="00EB73C8" w:rsidP="009B6F98">
      <w:pPr>
        <w:rPr>
          <w:rFonts w:asciiTheme="majorBidi" w:hAnsiTheme="majorBidi" w:cstheme="majorBidi"/>
          <w:b/>
          <w:bCs/>
          <w:sz w:val="24"/>
          <w:szCs w:val="24"/>
          <w:rtl/>
          <w:lang w:val="en-GB"/>
        </w:rPr>
      </w:pPr>
    </w:p>
    <w:p w:rsidR="00EB73C8" w:rsidRPr="00FA09AF" w:rsidRDefault="00EB73C8" w:rsidP="009B6F98">
      <w:pPr>
        <w:rPr>
          <w:rFonts w:asciiTheme="majorBidi" w:hAnsiTheme="majorBidi" w:cstheme="majorBidi"/>
          <w:b/>
          <w:bCs/>
          <w:sz w:val="24"/>
          <w:szCs w:val="24"/>
          <w:rtl/>
          <w:lang w:val="en-GB"/>
        </w:rPr>
      </w:pPr>
    </w:p>
    <w:p w:rsidR="00EB73C8" w:rsidRPr="00FA09AF" w:rsidRDefault="00EB73C8" w:rsidP="009B6F98">
      <w:pPr>
        <w:rPr>
          <w:rFonts w:asciiTheme="majorBidi" w:hAnsiTheme="majorBidi" w:cstheme="majorBidi"/>
          <w:b/>
          <w:bCs/>
          <w:sz w:val="24"/>
          <w:szCs w:val="24"/>
          <w:rtl/>
          <w:lang w:val="en-GB"/>
        </w:rPr>
      </w:pPr>
    </w:p>
    <w:p w:rsidR="00EB73C8" w:rsidRPr="00FA09AF" w:rsidRDefault="00EB73C8" w:rsidP="009B6F98">
      <w:pPr>
        <w:rPr>
          <w:rFonts w:asciiTheme="majorBidi" w:hAnsiTheme="majorBidi" w:cstheme="majorBidi"/>
          <w:b/>
          <w:bCs/>
          <w:sz w:val="24"/>
          <w:szCs w:val="24"/>
          <w:rtl/>
          <w:lang w:val="en-GB"/>
        </w:rPr>
      </w:pPr>
    </w:p>
    <w:p w:rsidR="00EB73C8" w:rsidRPr="00FA09AF" w:rsidRDefault="00EB73C8" w:rsidP="009B6F98">
      <w:pPr>
        <w:rPr>
          <w:rFonts w:asciiTheme="majorBidi" w:hAnsiTheme="majorBidi" w:cstheme="majorBidi"/>
          <w:b/>
          <w:bCs/>
          <w:sz w:val="24"/>
          <w:szCs w:val="24"/>
          <w:rtl/>
          <w:lang w:val="en-GB"/>
        </w:rPr>
      </w:pPr>
    </w:p>
    <w:p w:rsidR="00EB73C8" w:rsidRPr="00FA09AF" w:rsidRDefault="00EB73C8" w:rsidP="009B6F98">
      <w:pPr>
        <w:rPr>
          <w:rFonts w:asciiTheme="majorBidi" w:hAnsiTheme="majorBidi" w:cstheme="majorBidi"/>
          <w:b/>
          <w:bCs/>
          <w:sz w:val="24"/>
          <w:szCs w:val="24"/>
          <w:rtl/>
          <w:lang w:val="en-GB"/>
        </w:rPr>
      </w:pPr>
    </w:p>
    <w:p w:rsidR="00EB73C8" w:rsidRPr="00FA09AF" w:rsidRDefault="00EB73C8" w:rsidP="009B6F98">
      <w:pPr>
        <w:rPr>
          <w:rFonts w:asciiTheme="majorBidi" w:hAnsiTheme="majorBidi" w:cstheme="majorBidi"/>
          <w:b/>
          <w:bCs/>
          <w:sz w:val="24"/>
          <w:szCs w:val="24"/>
          <w:rtl/>
          <w:lang w:val="en-GB"/>
        </w:rPr>
      </w:pPr>
    </w:p>
    <w:p w:rsidR="00EB73C8" w:rsidRPr="00FA09AF" w:rsidRDefault="00EB73C8" w:rsidP="009B6F98">
      <w:pPr>
        <w:rPr>
          <w:rFonts w:asciiTheme="majorBidi" w:hAnsiTheme="majorBidi" w:cstheme="majorBidi"/>
          <w:b/>
          <w:bCs/>
          <w:sz w:val="24"/>
          <w:szCs w:val="24"/>
          <w:rtl/>
          <w:lang w:val="en-GB"/>
        </w:rPr>
      </w:pPr>
    </w:p>
    <w:p w:rsidR="00EB73C8" w:rsidRPr="00FA09AF" w:rsidRDefault="00EB73C8" w:rsidP="009B6F98">
      <w:pPr>
        <w:rPr>
          <w:rFonts w:asciiTheme="majorBidi" w:hAnsiTheme="majorBidi" w:cstheme="majorBidi"/>
          <w:b/>
          <w:bCs/>
          <w:sz w:val="24"/>
          <w:szCs w:val="24"/>
          <w:rtl/>
          <w:lang w:val="en-GB"/>
        </w:rPr>
      </w:pPr>
    </w:p>
    <w:p w:rsidR="00EB73C8" w:rsidRPr="00FA09AF" w:rsidRDefault="00EB73C8" w:rsidP="009B6F98">
      <w:pPr>
        <w:rPr>
          <w:rFonts w:asciiTheme="majorBidi" w:hAnsiTheme="majorBidi" w:cstheme="majorBidi"/>
          <w:b/>
          <w:bCs/>
          <w:sz w:val="24"/>
          <w:szCs w:val="24"/>
          <w:rtl/>
          <w:lang w:val="en-GB"/>
        </w:rPr>
      </w:pPr>
    </w:p>
    <w:p w:rsidR="00EB73C8" w:rsidRPr="00FA09AF" w:rsidRDefault="00EB73C8" w:rsidP="009B6F98">
      <w:pPr>
        <w:rPr>
          <w:rFonts w:asciiTheme="majorBidi" w:hAnsiTheme="majorBidi" w:cstheme="majorBidi"/>
          <w:b/>
          <w:bCs/>
          <w:sz w:val="24"/>
          <w:szCs w:val="24"/>
          <w:rtl/>
          <w:lang w:val="en-GB"/>
        </w:rPr>
      </w:pPr>
    </w:p>
    <w:p w:rsidR="00EB73C8" w:rsidRPr="00FA09AF" w:rsidRDefault="00EB73C8" w:rsidP="009B6F98">
      <w:pPr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9B6F98" w:rsidRPr="00FA09AF" w:rsidRDefault="009B6F98" w:rsidP="009B6F98">
      <w:pPr>
        <w:rPr>
          <w:rFonts w:asciiTheme="majorBidi" w:hAnsiTheme="majorBidi" w:cstheme="majorBidi"/>
          <w:b/>
          <w:bCs/>
          <w:sz w:val="24"/>
          <w:szCs w:val="24"/>
          <w:rtl/>
          <w:lang w:val="en-GB"/>
        </w:rPr>
      </w:pPr>
    </w:p>
    <w:p w:rsidR="009B6F98" w:rsidRPr="00FA09AF" w:rsidRDefault="009B6F98" w:rsidP="009B6F98">
      <w:pPr>
        <w:rPr>
          <w:rFonts w:asciiTheme="majorBidi" w:hAnsiTheme="majorBidi" w:cstheme="majorBidi"/>
          <w:b/>
          <w:bCs/>
          <w:sz w:val="24"/>
          <w:szCs w:val="24"/>
          <w:lang w:val="en-GB"/>
        </w:rPr>
      </w:pPr>
    </w:p>
    <w:p w:rsidR="009B6F98" w:rsidRPr="00FA09AF" w:rsidRDefault="009B6F98" w:rsidP="009B6F98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  <w:r w:rsidRPr="00FA09AF">
        <w:rPr>
          <w:rFonts w:asciiTheme="majorBidi" w:hAnsiTheme="majorBidi" w:cstheme="majorBidi"/>
          <w:b/>
          <w:bCs/>
          <w:sz w:val="24"/>
          <w:szCs w:val="24"/>
          <w:lang w:val="en-GB" w:bidi="ar-KW"/>
        </w:rPr>
        <w:t>Annex (2)</w:t>
      </w:r>
    </w:p>
    <w:p w:rsidR="009B6F98" w:rsidRPr="00FA09AF" w:rsidRDefault="00047E33" w:rsidP="00B54FB7">
      <w:pPr>
        <w:pStyle w:val="ListParagraph"/>
        <w:numPr>
          <w:ilvl w:val="0"/>
          <w:numId w:val="6"/>
        </w:numPr>
        <w:spacing w:line="360" w:lineRule="auto"/>
        <w:rPr>
          <w:rFonts w:asciiTheme="majorBidi" w:hAnsiTheme="majorBidi" w:cstheme="majorBidi"/>
          <w:b/>
          <w:bCs/>
          <w:sz w:val="24"/>
          <w:szCs w:val="24"/>
          <w:lang w:val="en-GB" w:bidi="ar-KW"/>
        </w:rPr>
      </w:pPr>
      <w:r w:rsidRPr="00FA09AF"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en-GB" w:bidi="ar-KW"/>
        </w:rPr>
        <w:t>جدول يوضح مدي موائمة أهداف خطة التنمية المستدامة (2030) مع الركائز السبعة للخطط الإنمائية لدولة الكويت (2035)</w:t>
      </w:r>
      <w:r w:rsidRPr="00FA09AF"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  <w:t>.</w:t>
      </w:r>
    </w:p>
    <w:tbl>
      <w:tblPr>
        <w:tblStyle w:val="3-11"/>
        <w:bidiVisual/>
        <w:tblW w:w="9488" w:type="dxa"/>
        <w:tblInd w:w="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7"/>
        <w:gridCol w:w="7281"/>
      </w:tblGrid>
      <w:tr w:rsidR="009B6F98" w:rsidRPr="00FA09AF" w:rsidTr="00047E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eastAsia="Calibri" w:hAnsiTheme="majorBidi" w:cstheme="majorBidi"/>
                <w:sz w:val="24"/>
                <w:szCs w:val="24"/>
                <w:rtl/>
                <w:lang w:bidi="ar-KW"/>
              </w:rPr>
              <w:t>ركائز روية الكويت</w:t>
            </w:r>
          </w:p>
        </w:tc>
        <w:tc>
          <w:tcPr>
            <w:tcW w:w="7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F98" w:rsidRPr="00FA09AF" w:rsidRDefault="009B6F98" w:rsidP="00CA4BCD">
            <w:pPr>
              <w:spacing w:after="160"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eastAsia="Calibri" w:hAnsiTheme="majorBidi" w:cstheme="majorBidi"/>
                <w:sz w:val="24"/>
                <w:szCs w:val="24"/>
                <w:rtl/>
                <w:lang w:bidi="ar-KW"/>
              </w:rPr>
              <w:t>أهداف التنمية المستدامة</w:t>
            </w:r>
          </w:p>
        </w:tc>
      </w:tr>
      <w:tr w:rsidR="009B6F98" w:rsidRPr="00FA09AF" w:rsidTr="00CA4B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إدارة حكومية فاعلة</w:t>
            </w:r>
          </w:p>
        </w:tc>
        <w:tc>
          <w:tcPr>
            <w:tcW w:w="7281" w:type="dxa"/>
            <w:tcBorders>
              <w:top w:val="single" w:sz="4" w:space="0" w:color="auto"/>
            </w:tcBorders>
          </w:tcPr>
          <w:p w:rsidR="009B6F98" w:rsidRPr="00FA09AF" w:rsidRDefault="009B6F98" w:rsidP="00CA4BCD">
            <w:pPr>
              <w:spacing w:after="16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الهدف (10) الحد من عدم أوجه المساواة.</w:t>
            </w:r>
          </w:p>
        </w:tc>
      </w:tr>
      <w:tr w:rsidR="009B6F98" w:rsidRPr="00FA09AF" w:rsidTr="00047E33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7281" w:type="dxa"/>
          </w:tcPr>
          <w:p w:rsidR="009B6F98" w:rsidRPr="00FA09AF" w:rsidRDefault="009B6F98" w:rsidP="00CA4BCD">
            <w:pPr>
              <w:spacing w:after="16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الهدف (12) ضمان أنماط الإنتاج والاستهلاك المستدامة.</w:t>
            </w:r>
          </w:p>
        </w:tc>
      </w:tr>
      <w:tr w:rsidR="009B6F98" w:rsidRPr="00FA09AF" w:rsidTr="00047E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رأس مال بشري إبداعي</w:t>
            </w:r>
          </w:p>
        </w:tc>
        <w:tc>
          <w:tcPr>
            <w:tcW w:w="7281" w:type="dxa"/>
          </w:tcPr>
          <w:p w:rsidR="009B6F98" w:rsidRPr="00FA09AF" w:rsidRDefault="009B6F98" w:rsidP="00CA4BCD">
            <w:pPr>
              <w:spacing w:after="16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الهدف (1) القضاء على الفقر بجميع أشكاله في أي مكان كان.</w:t>
            </w:r>
          </w:p>
        </w:tc>
      </w:tr>
      <w:tr w:rsidR="009B6F98" w:rsidRPr="00FA09AF" w:rsidTr="00047E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vMerge/>
            <w:tcBorders>
              <w:left w:val="single" w:sz="4" w:space="0" w:color="auto"/>
            </w:tcBorders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7281" w:type="dxa"/>
          </w:tcPr>
          <w:p w:rsidR="009B6F98" w:rsidRPr="00FA09AF" w:rsidRDefault="009B6F98" w:rsidP="00CA4BCD">
            <w:pPr>
              <w:spacing w:after="16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الهدف (2) القضاء على الجوع وتحقيق الأمن الغذائي وتحسين التغذية وتعزيز الزراعة المستدامة.</w:t>
            </w:r>
          </w:p>
        </w:tc>
      </w:tr>
      <w:tr w:rsidR="009B6F98" w:rsidRPr="00FA09AF" w:rsidTr="00047E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vMerge/>
            <w:tcBorders>
              <w:left w:val="single" w:sz="4" w:space="0" w:color="auto"/>
            </w:tcBorders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7281" w:type="dxa"/>
          </w:tcPr>
          <w:p w:rsidR="009B6F98" w:rsidRPr="00FA09AF" w:rsidRDefault="009B6F98" w:rsidP="00CA4BCD">
            <w:pPr>
              <w:spacing w:after="16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الهدف (4) ضمان التعليم الجيد الشامل والعادل.</w:t>
            </w:r>
          </w:p>
        </w:tc>
      </w:tr>
      <w:tr w:rsidR="009B6F98" w:rsidRPr="00FA09AF" w:rsidTr="00047E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vMerge/>
            <w:tcBorders>
              <w:left w:val="single" w:sz="4" w:space="0" w:color="auto"/>
            </w:tcBorders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7281" w:type="dxa"/>
          </w:tcPr>
          <w:p w:rsidR="009B6F98" w:rsidRPr="00FA09AF" w:rsidRDefault="009B6F98" w:rsidP="00CA4BCD">
            <w:pPr>
              <w:spacing w:after="16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الهدف(5) تحقيق المساواة بين الجنسين وتمكين جميع النساء والفتيان.</w:t>
            </w:r>
          </w:p>
        </w:tc>
      </w:tr>
      <w:tr w:rsidR="009B6F98" w:rsidRPr="00FA09AF" w:rsidTr="00047E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tcBorders>
              <w:left w:val="single" w:sz="4" w:space="0" w:color="auto"/>
            </w:tcBorders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اقتصاد متنوع مستدام</w:t>
            </w:r>
          </w:p>
        </w:tc>
        <w:tc>
          <w:tcPr>
            <w:tcW w:w="7281" w:type="dxa"/>
          </w:tcPr>
          <w:p w:rsidR="009B6F98" w:rsidRPr="00FA09AF" w:rsidRDefault="009B6F98" w:rsidP="00CA4BCD">
            <w:pPr>
              <w:spacing w:after="16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الهدف (8) تعزيز النمو الاقتصادي المستدام والمطرد والشامل والعمالة المنتجة والشاملة وتوفير العمل اللائق للجميع.</w:t>
            </w:r>
          </w:p>
        </w:tc>
      </w:tr>
      <w:tr w:rsidR="009B6F98" w:rsidRPr="00FA09AF" w:rsidTr="00CA4B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vMerge w:val="restart"/>
            <w:tcBorders>
              <w:left w:val="single" w:sz="4" w:space="0" w:color="auto"/>
            </w:tcBorders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بنية تحتية متطورة</w:t>
            </w:r>
          </w:p>
        </w:tc>
        <w:tc>
          <w:tcPr>
            <w:tcW w:w="7281" w:type="dxa"/>
          </w:tcPr>
          <w:p w:rsidR="009B6F98" w:rsidRPr="00FA09AF" w:rsidRDefault="009B6F98" w:rsidP="00CA4BCD">
            <w:pPr>
              <w:spacing w:after="16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  <w:t xml:space="preserve">الهدف (6) ضمان توافر المياه ومرافق الصرف الصحي للجميع والإدارة المستدامة لها. </w:t>
            </w:r>
          </w:p>
        </w:tc>
      </w:tr>
      <w:tr w:rsidR="009B6F98" w:rsidRPr="00FA09AF" w:rsidTr="00CA4B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7281" w:type="dxa"/>
          </w:tcPr>
          <w:p w:rsidR="009B6F98" w:rsidRPr="00FA09AF" w:rsidRDefault="009B6F98" w:rsidP="00CA4BCD">
            <w:pPr>
              <w:spacing w:after="16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  <w:t xml:space="preserve">الهدف (9) إنشاء بنية تحية أساسية مرنة وتعزيز التصنيع الشامل والمستدام وتعزيز الابتكار. </w:t>
            </w:r>
          </w:p>
        </w:tc>
      </w:tr>
      <w:tr w:rsidR="009B6F98" w:rsidRPr="00FA09AF" w:rsidTr="00047E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رعاية صحية عالية الجودة</w:t>
            </w:r>
          </w:p>
        </w:tc>
        <w:tc>
          <w:tcPr>
            <w:tcW w:w="7281" w:type="dxa"/>
          </w:tcPr>
          <w:p w:rsidR="009B6F98" w:rsidRPr="00FA09AF" w:rsidRDefault="009B6F98" w:rsidP="00CA4BCD">
            <w:pPr>
              <w:spacing w:after="16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الهدف (3) ضمان الحياة الصحية وتعزيز الرفاهية لجميع الأعمار</w:t>
            </w:r>
          </w:p>
        </w:tc>
      </w:tr>
      <w:tr w:rsidR="009B6F98" w:rsidRPr="00FA09AF" w:rsidTr="00047E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بيئة معيشية مستدامة</w:t>
            </w:r>
          </w:p>
        </w:tc>
        <w:tc>
          <w:tcPr>
            <w:tcW w:w="7281" w:type="dxa"/>
          </w:tcPr>
          <w:p w:rsidR="009B6F98" w:rsidRPr="00FA09AF" w:rsidRDefault="009B6F98" w:rsidP="00CA4BCD">
            <w:pPr>
              <w:spacing w:after="16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الهدف (7) ضمان الحصول على الطاقة الحديثة والموثوق فيها والمستدامة للجميع.</w:t>
            </w:r>
          </w:p>
        </w:tc>
      </w:tr>
      <w:tr w:rsidR="009B6F98" w:rsidRPr="00FA09AF" w:rsidTr="00047E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vMerge/>
            <w:tcBorders>
              <w:left w:val="single" w:sz="4" w:space="0" w:color="auto"/>
            </w:tcBorders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7281" w:type="dxa"/>
          </w:tcPr>
          <w:p w:rsidR="009B6F98" w:rsidRPr="00FA09AF" w:rsidRDefault="009B6F98" w:rsidP="00CA4BCD">
            <w:pPr>
              <w:spacing w:after="16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الهدف (11) جعل المدن ومناطق التجمعات البشرية شاملة وآمنة ومرنة ومستدامة.</w:t>
            </w:r>
          </w:p>
        </w:tc>
      </w:tr>
      <w:tr w:rsidR="009B6F98" w:rsidRPr="00FA09AF" w:rsidTr="00047E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vMerge/>
            <w:tcBorders>
              <w:left w:val="single" w:sz="4" w:space="0" w:color="auto"/>
            </w:tcBorders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7281" w:type="dxa"/>
          </w:tcPr>
          <w:p w:rsidR="009B6F98" w:rsidRPr="00FA09AF" w:rsidRDefault="009B6F98" w:rsidP="00CA4BCD">
            <w:pPr>
              <w:spacing w:after="16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الهدف (13) اتخاذ إجراءات عاجلة لمكافحة تغير المناخ وآثاره.</w:t>
            </w:r>
          </w:p>
        </w:tc>
      </w:tr>
      <w:tr w:rsidR="009B6F98" w:rsidRPr="00FA09AF" w:rsidTr="00047E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7281" w:type="dxa"/>
            <w:tcBorders>
              <w:bottom w:val="single" w:sz="4" w:space="0" w:color="auto"/>
            </w:tcBorders>
          </w:tcPr>
          <w:p w:rsidR="009B6F98" w:rsidRPr="00FA09AF" w:rsidRDefault="009B6F98" w:rsidP="00CA4BCD">
            <w:pPr>
              <w:spacing w:after="16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الهدف (14) الحفاظ على المحيطات والبحار والموارد البحرية واستخدامها بطريقة مستدامة من أجل التنمية المستدامة.</w:t>
            </w:r>
          </w:p>
        </w:tc>
      </w:tr>
      <w:tr w:rsidR="009B6F98" w:rsidRPr="00FA09AF" w:rsidTr="00047E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7281" w:type="dxa"/>
            <w:tcBorders>
              <w:top w:val="single" w:sz="4" w:space="0" w:color="auto"/>
            </w:tcBorders>
          </w:tcPr>
          <w:p w:rsidR="009B6F98" w:rsidRPr="00FA09AF" w:rsidRDefault="009B6F98" w:rsidP="00CA4BCD">
            <w:pPr>
              <w:spacing w:after="16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الهدف (15) حماية استعادة وتعزيز الاستخدام المستدام للنظم الإيكولوجية الأرضية وإدارة الغابات على نحو مستدام ومكافحة التصحر ومكافحة التدهور ومنع تدهور الأراضي والوقف التدريجي للتدهور ومنع فقدان التنوع التكنولوجي.</w:t>
            </w:r>
          </w:p>
        </w:tc>
      </w:tr>
      <w:tr w:rsidR="009B6F98" w:rsidRPr="00FA09AF" w:rsidTr="00047E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مكانة دولية متميزة</w:t>
            </w:r>
          </w:p>
        </w:tc>
        <w:tc>
          <w:tcPr>
            <w:tcW w:w="7281" w:type="dxa"/>
          </w:tcPr>
          <w:p w:rsidR="009B6F98" w:rsidRPr="00FA09AF" w:rsidRDefault="009B6F98" w:rsidP="00CA4BCD">
            <w:pPr>
              <w:spacing w:after="16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الهدف (16) تعزيز المجتمعات السلمية والشاملة من أجل التنمية المستدامة، وتوفير سبل الحصول على العدالة للجميع وبناء المؤسسات الفعالة والخاضعة للمساءلة والشاملة على كافة المستويات.</w:t>
            </w:r>
          </w:p>
        </w:tc>
      </w:tr>
      <w:tr w:rsidR="009B6F98" w:rsidRPr="00FA09AF" w:rsidTr="00047E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B6F98" w:rsidRPr="00FA09AF" w:rsidRDefault="009B6F98" w:rsidP="00CA4BCD">
            <w:pPr>
              <w:spacing w:after="160" w:line="360" w:lineRule="auto"/>
              <w:jc w:val="both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7281" w:type="dxa"/>
          </w:tcPr>
          <w:p w:rsidR="009B6F98" w:rsidRPr="00FA09AF" w:rsidRDefault="009B6F98" w:rsidP="00CA4BCD">
            <w:pPr>
              <w:spacing w:after="16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الهدف (17) تعزيز وسائل تنفيذ وتنشيط الشراكات العالمية من أجل التنمية المستدامة.</w:t>
            </w:r>
          </w:p>
        </w:tc>
      </w:tr>
    </w:tbl>
    <w:p w:rsidR="009B6F98" w:rsidRPr="00FA09AF" w:rsidRDefault="009B6F98" w:rsidP="009B6F98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bidi="ar-KW"/>
        </w:rPr>
      </w:pPr>
    </w:p>
    <w:p w:rsidR="009B6F98" w:rsidRPr="00FA09AF" w:rsidRDefault="009B6F98" w:rsidP="009B6F98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9B6F98" w:rsidRPr="00FA09AF" w:rsidRDefault="009B6F98" w:rsidP="009B6F98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9B6F98" w:rsidRPr="00FA09AF" w:rsidRDefault="009B6F98" w:rsidP="009B6F98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9B6F98" w:rsidRPr="00FA09AF" w:rsidRDefault="009B6F98" w:rsidP="009B6F98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9B6F98" w:rsidRPr="00FA09AF" w:rsidRDefault="009B6F98" w:rsidP="009B6F98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9B6F98" w:rsidRPr="00FA09AF" w:rsidRDefault="009B6F98" w:rsidP="009B6F98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9B6F98" w:rsidRPr="00FA09AF" w:rsidRDefault="009B6F98" w:rsidP="009B6F98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9B6F98" w:rsidRPr="00FA09AF" w:rsidRDefault="009B6F98" w:rsidP="009B6F98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9B6F98" w:rsidRPr="00FA09AF" w:rsidRDefault="009B6F98" w:rsidP="009B6F98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9B6F98" w:rsidRPr="00FA09AF" w:rsidRDefault="009B6F98" w:rsidP="009B6F98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9B6F98" w:rsidRPr="00FA09AF" w:rsidRDefault="009B6F98" w:rsidP="009B6F98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9B6F98" w:rsidRPr="00FA09AF" w:rsidRDefault="009B6F98" w:rsidP="009B6F98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9B6F98" w:rsidRPr="00FA09AF" w:rsidRDefault="009B6F98" w:rsidP="009B6F98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9B6F98" w:rsidRPr="00FA09AF" w:rsidRDefault="009B6F98" w:rsidP="009B6F98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9B6F98" w:rsidRPr="00FA09AF" w:rsidRDefault="009B6F98" w:rsidP="009B6F98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9B6F98" w:rsidRPr="00FA09AF" w:rsidRDefault="009B6F98" w:rsidP="009B6F98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9B6F98" w:rsidRPr="00FA09AF" w:rsidRDefault="009B6F98" w:rsidP="009B6F98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9B6F98" w:rsidRPr="00FA09AF" w:rsidRDefault="009B6F98" w:rsidP="009B6F98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9B6F98" w:rsidRPr="00FA09AF" w:rsidRDefault="009B6F98" w:rsidP="009B6F98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9B6F98" w:rsidRPr="00FA09AF" w:rsidRDefault="009B6F98" w:rsidP="009B6F98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en-GB" w:bidi="ar-KW"/>
        </w:rPr>
      </w:pPr>
    </w:p>
    <w:p w:rsidR="009B6F98" w:rsidRPr="00FA09AF" w:rsidRDefault="009B6F98" w:rsidP="009B6F98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  <w:r w:rsidRPr="00FA09AF">
        <w:rPr>
          <w:rFonts w:asciiTheme="majorBidi" w:hAnsiTheme="majorBidi" w:cstheme="majorBidi"/>
          <w:b/>
          <w:bCs/>
          <w:sz w:val="24"/>
          <w:szCs w:val="24"/>
          <w:lang w:val="en-GB" w:bidi="ar-KW"/>
        </w:rPr>
        <w:t>Annex (3)</w:t>
      </w:r>
    </w:p>
    <w:p w:rsidR="003B4AD9" w:rsidRPr="00FA09AF" w:rsidRDefault="003B4AD9" w:rsidP="003B4AD9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en-GB" w:bidi="ar-KW"/>
        </w:rPr>
      </w:pPr>
    </w:p>
    <w:p w:rsidR="003B4AD9" w:rsidRPr="00FA09AF" w:rsidRDefault="003B4AD9" w:rsidP="00B54FB7">
      <w:pPr>
        <w:pStyle w:val="ListParagraph"/>
        <w:numPr>
          <w:ilvl w:val="0"/>
          <w:numId w:val="4"/>
        </w:numPr>
        <w:spacing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en-GB" w:bidi="ar-KW"/>
        </w:rPr>
      </w:pPr>
      <w:r w:rsidRPr="00FA09AF"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en-GB" w:bidi="ar-KW"/>
        </w:rPr>
        <w:t xml:space="preserve">الدورات التدريبية وورش العمل التي تم تنفيذها من قبل وزارة </w:t>
      </w:r>
      <w:r w:rsidR="00B54FB7" w:rsidRPr="00FA09AF"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en-GB" w:bidi="ar-KW"/>
        </w:rPr>
        <w:t>الداخلية</w:t>
      </w:r>
      <w:r w:rsidRPr="00FA09AF"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en-GB" w:bidi="ar-KW"/>
        </w:rPr>
        <w:t xml:space="preserve"> على النحو التالي:</w:t>
      </w:r>
    </w:p>
    <w:p w:rsidR="009B6F98" w:rsidRPr="00FA09AF" w:rsidRDefault="009B6F98" w:rsidP="009B6F98">
      <w:pPr>
        <w:numPr>
          <w:ilvl w:val="0"/>
          <w:numId w:val="2"/>
        </w:numPr>
        <w:tabs>
          <w:tab w:val="left" w:pos="141"/>
        </w:tabs>
        <w:spacing w:after="0" w:line="360" w:lineRule="auto"/>
        <w:jc w:val="both"/>
        <w:rPr>
          <w:rFonts w:asciiTheme="majorBidi" w:eastAsia="Calibri" w:hAnsiTheme="majorBidi" w:cstheme="majorBidi"/>
          <w:b/>
          <w:bCs/>
          <w:sz w:val="24"/>
          <w:szCs w:val="24"/>
          <w:lang w:bidi="ar-KW"/>
        </w:rPr>
      </w:pPr>
      <w:r w:rsidRPr="00FA09AF">
        <w:rPr>
          <w:rFonts w:asciiTheme="majorBidi" w:eastAsia="Calibri" w:hAnsiTheme="majorBidi" w:cstheme="majorBidi"/>
          <w:b/>
          <w:bCs/>
          <w:sz w:val="24"/>
          <w:szCs w:val="24"/>
          <w:rtl/>
          <w:lang w:bidi="ar-KW"/>
        </w:rPr>
        <w:t>في مجال حقوق الإنسان بصفة عامة.</w:t>
      </w:r>
    </w:p>
    <w:p w:rsidR="009B6F98" w:rsidRPr="00FA09AF" w:rsidRDefault="009B6F98" w:rsidP="009B6F98">
      <w:pPr>
        <w:numPr>
          <w:ilvl w:val="0"/>
          <w:numId w:val="2"/>
        </w:numPr>
        <w:tabs>
          <w:tab w:val="left" w:pos="141"/>
        </w:tabs>
        <w:spacing w:after="0" w:line="360" w:lineRule="auto"/>
        <w:jc w:val="both"/>
        <w:rPr>
          <w:rFonts w:asciiTheme="majorBidi" w:eastAsia="Calibri" w:hAnsiTheme="majorBidi" w:cstheme="majorBidi"/>
          <w:b/>
          <w:bCs/>
          <w:sz w:val="24"/>
          <w:szCs w:val="24"/>
          <w:lang w:bidi="ar-KW"/>
        </w:rPr>
      </w:pPr>
      <w:r w:rsidRPr="00FA09AF">
        <w:rPr>
          <w:rFonts w:asciiTheme="majorBidi" w:eastAsia="Calibri" w:hAnsiTheme="majorBidi" w:cstheme="majorBidi"/>
          <w:b/>
          <w:bCs/>
          <w:sz w:val="24"/>
          <w:szCs w:val="24"/>
          <w:rtl/>
          <w:lang w:bidi="ar-KW"/>
        </w:rPr>
        <w:t>في مجال الحماية الدولية لحقوق الإنسان.</w:t>
      </w:r>
    </w:p>
    <w:p w:rsidR="009B6F98" w:rsidRPr="00FA09AF" w:rsidRDefault="009B6F98" w:rsidP="009B6F98">
      <w:pPr>
        <w:numPr>
          <w:ilvl w:val="0"/>
          <w:numId w:val="2"/>
        </w:numPr>
        <w:tabs>
          <w:tab w:val="left" w:pos="141"/>
        </w:tabs>
        <w:spacing w:after="0" w:line="360" w:lineRule="auto"/>
        <w:jc w:val="both"/>
        <w:rPr>
          <w:rFonts w:asciiTheme="majorBidi" w:eastAsia="Calibri" w:hAnsiTheme="majorBidi" w:cstheme="majorBidi"/>
          <w:b/>
          <w:bCs/>
          <w:sz w:val="24"/>
          <w:szCs w:val="24"/>
          <w:lang w:bidi="ar-KW"/>
        </w:rPr>
      </w:pPr>
      <w:r w:rsidRPr="00FA09AF">
        <w:rPr>
          <w:rFonts w:asciiTheme="majorBidi" w:eastAsia="Calibri" w:hAnsiTheme="majorBidi" w:cstheme="majorBidi"/>
          <w:b/>
          <w:bCs/>
          <w:sz w:val="24"/>
          <w:szCs w:val="24"/>
          <w:rtl/>
          <w:lang w:bidi="ar-KW"/>
        </w:rPr>
        <w:t>في مجال القانون الدولي الإنساني.</w:t>
      </w:r>
    </w:p>
    <w:p w:rsidR="009B6F98" w:rsidRPr="00FA09AF" w:rsidRDefault="009B6F98" w:rsidP="009B6F98">
      <w:pPr>
        <w:numPr>
          <w:ilvl w:val="0"/>
          <w:numId w:val="2"/>
        </w:numPr>
        <w:tabs>
          <w:tab w:val="left" w:pos="141"/>
        </w:tabs>
        <w:spacing w:after="0" w:line="360" w:lineRule="auto"/>
        <w:jc w:val="both"/>
        <w:rPr>
          <w:rFonts w:asciiTheme="majorBidi" w:eastAsia="Calibri" w:hAnsiTheme="majorBidi" w:cstheme="majorBidi"/>
          <w:b/>
          <w:bCs/>
          <w:sz w:val="24"/>
          <w:szCs w:val="24"/>
          <w:lang w:bidi="ar-KW"/>
        </w:rPr>
      </w:pPr>
      <w:r w:rsidRPr="00FA09AF">
        <w:rPr>
          <w:rFonts w:asciiTheme="majorBidi" w:eastAsia="Calibri" w:hAnsiTheme="majorBidi" w:cstheme="majorBidi"/>
          <w:b/>
          <w:bCs/>
          <w:sz w:val="24"/>
          <w:szCs w:val="24"/>
          <w:rtl/>
          <w:lang w:bidi="ar-KW"/>
        </w:rPr>
        <w:t>في مجال حقوق الإنسان وحرياته في مرحلة الاستدلالات.</w:t>
      </w:r>
    </w:p>
    <w:p w:rsidR="009B6F98" w:rsidRPr="00FA09AF" w:rsidRDefault="009B6F98" w:rsidP="009B6F98">
      <w:pPr>
        <w:numPr>
          <w:ilvl w:val="0"/>
          <w:numId w:val="2"/>
        </w:numPr>
        <w:tabs>
          <w:tab w:val="left" w:pos="141"/>
        </w:tabs>
        <w:spacing w:after="0" w:line="360" w:lineRule="auto"/>
        <w:jc w:val="both"/>
        <w:rPr>
          <w:rFonts w:asciiTheme="majorBidi" w:eastAsia="Calibri" w:hAnsiTheme="majorBidi" w:cstheme="majorBidi"/>
          <w:b/>
          <w:bCs/>
          <w:sz w:val="24"/>
          <w:szCs w:val="24"/>
          <w:lang w:bidi="ar-KW"/>
        </w:rPr>
      </w:pPr>
      <w:r w:rsidRPr="00FA09AF">
        <w:rPr>
          <w:rFonts w:asciiTheme="majorBidi" w:eastAsia="Calibri" w:hAnsiTheme="majorBidi" w:cstheme="majorBidi"/>
          <w:b/>
          <w:bCs/>
          <w:sz w:val="24"/>
          <w:szCs w:val="24"/>
          <w:rtl/>
          <w:lang w:bidi="ar-KW"/>
        </w:rPr>
        <w:t>حول الاستيقاف والضبط والتفتيش والإحالة إلى الجهة المختصة.</w:t>
      </w:r>
    </w:p>
    <w:p w:rsidR="009B6F98" w:rsidRPr="00FA09AF" w:rsidRDefault="009B6F98" w:rsidP="009B6F98">
      <w:pPr>
        <w:numPr>
          <w:ilvl w:val="0"/>
          <w:numId w:val="2"/>
        </w:numPr>
        <w:tabs>
          <w:tab w:val="left" w:pos="141"/>
        </w:tabs>
        <w:spacing w:after="0" w:line="360" w:lineRule="auto"/>
        <w:jc w:val="both"/>
        <w:rPr>
          <w:rFonts w:asciiTheme="majorBidi" w:eastAsia="Calibri" w:hAnsiTheme="majorBidi" w:cstheme="majorBidi"/>
          <w:b/>
          <w:bCs/>
          <w:sz w:val="24"/>
          <w:szCs w:val="24"/>
          <w:lang w:bidi="ar-KW"/>
        </w:rPr>
      </w:pPr>
      <w:r w:rsidRPr="00FA09AF">
        <w:rPr>
          <w:rFonts w:asciiTheme="majorBidi" w:eastAsia="Calibri" w:hAnsiTheme="majorBidi" w:cstheme="majorBidi"/>
          <w:b/>
          <w:bCs/>
          <w:sz w:val="24"/>
          <w:szCs w:val="24"/>
          <w:rtl/>
          <w:lang w:bidi="ar-KW"/>
        </w:rPr>
        <w:t>حول إجراءات الضبط والتفتيش دون التعسف في استخدام السلطة.</w:t>
      </w:r>
    </w:p>
    <w:p w:rsidR="009B6F98" w:rsidRPr="00FA09AF" w:rsidRDefault="009B6F98" w:rsidP="009B6F98">
      <w:pPr>
        <w:numPr>
          <w:ilvl w:val="0"/>
          <w:numId w:val="2"/>
        </w:numPr>
        <w:tabs>
          <w:tab w:val="left" w:pos="141"/>
        </w:tabs>
        <w:spacing w:after="0" w:line="360" w:lineRule="auto"/>
        <w:jc w:val="both"/>
        <w:rPr>
          <w:rFonts w:asciiTheme="majorBidi" w:eastAsia="Calibri" w:hAnsiTheme="majorBidi" w:cstheme="majorBidi"/>
          <w:b/>
          <w:bCs/>
          <w:sz w:val="24"/>
          <w:szCs w:val="24"/>
          <w:lang w:bidi="ar-KW"/>
        </w:rPr>
      </w:pPr>
      <w:r w:rsidRPr="00FA09AF">
        <w:rPr>
          <w:rFonts w:asciiTheme="majorBidi" w:eastAsia="Calibri" w:hAnsiTheme="majorBidi" w:cstheme="majorBidi"/>
          <w:b/>
          <w:bCs/>
          <w:sz w:val="24"/>
          <w:szCs w:val="24"/>
          <w:rtl/>
          <w:lang w:bidi="ar-KW"/>
        </w:rPr>
        <w:t>حول إجراء تفتيش المسكن الخاص في القانون الكويتي.</w:t>
      </w:r>
    </w:p>
    <w:p w:rsidR="009B6F98" w:rsidRPr="00FA09AF" w:rsidRDefault="009B6F98" w:rsidP="009B6F98">
      <w:pPr>
        <w:numPr>
          <w:ilvl w:val="0"/>
          <w:numId w:val="2"/>
        </w:numPr>
        <w:tabs>
          <w:tab w:val="left" w:pos="141"/>
        </w:tabs>
        <w:spacing w:after="0" w:line="360" w:lineRule="auto"/>
        <w:jc w:val="both"/>
        <w:rPr>
          <w:rFonts w:asciiTheme="majorBidi" w:eastAsia="Calibri" w:hAnsiTheme="majorBidi" w:cstheme="majorBidi"/>
          <w:b/>
          <w:bCs/>
          <w:sz w:val="24"/>
          <w:szCs w:val="24"/>
          <w:lang w:bidi="ar-KW"/>
        </w:rPr>
      </w:pPr>
      <w:r w:rsidRPr="00FA09AF">
        <w:rPr>
          <w:rFonts w:asciiTheme="majorBidi" w:eastAsia="Calibri" w:hAnsiTheme="majorBidi" w:cstheme="majorBidi"/>
          <w:b/>
          <w:bCs/>
          <w:sz w:val="24"/>
          <w:szCs w:val="24"/>
          <w:rtl/>
          <w:lang w:bidi="ar-KW"/>
        </w:rPr>
        <w:t>حول ضوابط ضبط الأشياء في القانون الكويتي.</w:t>
      </w:r>
    </w:p>
    <w:p w:rsidR="009B6F98" w:rsidRPr="00FA09AF" w:rsidRDefault="009B6F98" w:rsidP="009B6F98">
      <w:pPr>
        <w:numPr>
          <w:ilvl w:val="0"/>
          <w:numId w:val="2"/>
        </w:numPr>
        <w:tabs>
          <w:tab w:val="left" w:pos="141"/>
        </w:tabs>
        <w:spacing w:after="0" w:line="360" w:lineRule="auto"/>
        <w:jc w:val="both"/>
        <w:rPr>
          <w:rFonts w:asciiTheme="majorBidi" w:eastAsia="Calibri" w:hAnsiTheme="majorBidi" w:cstheme="majorBidi"/>
          <w:b/>
          <w:bCs/>
          <w:sz w:val="24"/>
          <w:szCs w:val="24"/>
          <w:lang w:bidi="ar-KW"/>
        </w:rPr>
      </w:pPr>
      <w:r w:rsidRPr="00FA09AF">
        <w:rPr>
          <w:rFonts w:asciiTheme="majorBidi" w:eastAsia="Calibri" w:hAnsiTheme="majorBidi" w:cstheme="majorBidi"/>
          <w:b/>
          <w:bCs/>
          <w:sz w:val="24"/>
          <w:szCs w:val="24"/>
          <w:rtl/>
          <w:lang w:bidi="ar-KW"/>
        </w:rPr>
        <w:t>حول أصول التحقيق الجنائي.</w:t>
      </w:r>
    </w:p>
    <w:p w:rsidR="009B6F98" w:rsidRPr="00FA09AF" w:rsidRDefault="009B6F98" w:rsidP="009B6F98">
      <w:pPr>
        <w:numPr>
          <w:ilvl w:val="0"/>
          <w:numId w:val="2"/>
        </w:numPr>
        <w:tabs>
          <w:tab w:val="left" w:pos="141"/>
        </w:tabs>
        <w:spacing w:after="0" w:line="360" w:lineRule="auto"/>
        <w:jc w:val="both"/>
        <w:rPr>
          <w:rFonts w:asciiTheme="majorBidi" w:eastAsia="Calibri" w:hAnsiTheme="majorBidi" w:cstheme="majorBidi"/>
          <w:b/>
          <w:bCs/>
          <w:sz w:val="24"/>
          <w:szCs w:val="24"/>
          <w:lang w:bidi="ar-KW"/>
        </w:rPr>
      </w:pPr>
      <w:r w:rsidRPr="00FA09AF">
        <w:rPr>
          <w:rFonts w:asciiTheme="majorBidi" w:eastAsia="Calibri" w:hAnsiTheme="majorBidi" w:cstheme="majorBidi"/>
          <w:b/>
          <w:bCs/>
          <w:sz w:val="24"/>
          <w:szCs w:val="24"/>
          <w:rtl/>
          <w:lang w:bidi="ar-KW"/>
        </w:rPr>
        <w:t>حول دور رجال الأمن في التعامل مع الحالات العنيفة لدى الشباب.</w:t>
      </w:r>
    </w:p>
    <w:p w:rsidR="009B6F98" w:rsidRPr="00FA09AF" w:rsidRDefault="009B6F98" w:rsidP="009B6F98">
      <w:pPr>
        <w:numPr>
          <w:ilvl w:val="0"/>
          <w:numId w:val="2"/>
        </w:numPr>
        <w:tabs>
          <w:tab w:val="left" w:pos="141"/>
        </w:tabs>
        <w:spacing w:after="0" w:line="360" w:lineRule="auto"/>
        <w:jc w:val="both"/>
        <w:rPr>
          <w:rFonts w:asciiTheme="majorBidi" w:eastAsia="Calibri" w:hAnsiTheme="majorBidi" w:cstheme="majorBidi"/>
          <w:b/>
          <w:bCs/>
          <w:sz w:val="24"/>
          <w:szCs w:val="24"/>
          <w:lang w:bidi="ar-KW"/>
        </w:rPr>
      </w:pPr>
      <w:r w:rsidRPr="00FA09AF">
        <w:rPr>
          <w:rFonts w:asciiTheme="majorBidi" w:eastAsia="Calibri" w:hAnsiTheme="majorBidi" w:cstheme="majorBidi"/>
          <w:b/>
          <w:bCs/>
          <w:sz w:val="24"/>
          <w:szCs w:val="24"/>
          <w:rtl/>
          <w:lang w:bidi="ar-KW"/>
        </w:rPr>
        <w:t>حول الإجراءات الجزائية في قضايا إيذاء الأطفال.</w:t>
      </w:r>
    </w:p>
    <w:p w:rsidR="009B6F98" w:rsidRPr="00FA09AF" w:rsidRDefault="009B6F98" w:rsidP="009B6F98">
      <w:pPr>
        <w:numPr>
          <w:ilvl w:val="0"/>
          <w:numId w:val="2"/>
        </w:numPr>
        <w:tabs>
          <w:tab w:val="left" w:pos="141"/>
        </w:tabs>
        <w:spacing w:after="0" w:line="360" w:lineRule="auto"/>
        <w:jc w:val="both"/>
        <w:rPr>
          <w:rFonts w:asciiTheme="majorBidi" w:eastAsia="Calibri" w:hAnsiTheme="majorBidi" w:cstheme="majorBidi"/>
          <w:b/>
          <w:bCs/>
          <w:sz w:val="24"/>
          <w:szCs w:val="24"/>
          <w:lang w:bidi="ar-KW"/>
        </w:rPr>
      </w:pPr>
      <w:r w:rsidRPr="00FA09AF">
        <w:rPr>
          <w:rFonts w:asciiTheme="majorBidi" w:eastAsia="Calibri" w:hAnsiTheme="majorBidi" w:cstheme="majorBidi"/>
          <w:b/>
          <w:bCs/>
          <w:sz w:val="24"/>
          <w:szCs w:val="24"/>
          <w:rtl/>
          <w:lang w:bidi="ar-KW"/>
        </w:rPr>
        <w:t>حول دور رجال الأمن في مكافحة الاتجار بالبشر.</w:t>
      </w:r>
    </w:p>
    <w:p w:rsidR="009B6F98" w:rsidRPr="00FA09AF" w:rsidRDefault="009B6F98" w:rsidP="009B6F98">
      <w:pPr>
        <w:numPr>
          <w:ilvl w:val="0"/>
          <w:numId w:val="2"/>
        </w:numPr>
        <w:tabs>
          <w:tab w:val="left" w:pos="141"/>
        </w:tabs>
        <w:spacing w:after="0" w:line="360" w:lineRule="auto"/>
        <w:jc w:val="both"/>
        <w:rPr>
          <w:rFonts w:asciiTheme="majorBidi" w:eastAsia="Calibri" w:hAnsiTheme="majorBidi" w:cstheme="majorBidi"/>
          <w:b/>
          <w:bCs/>
          <w:sz w:val="24"/>
          <w:szCs w:val="24"/>
          <w:lang w:bidi="ar-KW"/>
        </w:rPr>
      </w:pPr>
      <w:r w:rsidRPr="00FA09AF">
        <w:rPr>
          <w:rFonts w:asciiTheme="majorBidi" w:eastAsia="Calibri" w:hAnsiTheme="majorBidi" w:cstheme="majorBidi"/>
          <w:b/>
          <w:bCs/>
          <w:sz w:val="24"/>
          <w:szCs w:val="24"/>
          <w:rtl/>
          <w:lang w:bidi="ar-KW"/>
        </w:rPr>
        <w:t>محاضرات حول مبادئ القانون الدولي الإنساني.</w:t>
      </w:r>
    </w:p>
    <w:p w:rsidR="009B6F98" w:rsidRPr="00FA09AF" w:rsidRDefault="009B6F98" w:rsidP="009B6F98">
      <w:pPr>
        <w:numPr>
          <w:ilvl w:val="0"/>
          <w:numId w:val="2"/>
        </w:numPr>
        <w:tabs>
          <w:tab w:val="left" w:pos="141"/>
        </w:tabs>
        <w:spacing w:after="0" w:line="360" w:lineRule="auto"/>
        <w:jc w:val="both"/>
        <w:rPr>
          <w:rFonts w:asciiTheme="majorBidi" w:eastAsia="Calibri" w:hAnsiTheme="majorBidi" w:cstheme="majorBidi"/>
          <w:b/>
          <w:bCs/>
          <w:sz w:val="24"/>
          <w:szCs w:val="24"/>
          <w:lang w:bidi="ar-KW"/>
        </w:rPr>
      </w:pPr>
      <w:r w:rsidRPr="00FA09AF">
        <w:rPr>
          <w:rFonts w:asciiTheme="majorBidi" w:eastAsia="Calibri" w:hAnsiTheme="majorBidi" w:cstheme="majorBidi"/>
          <w:b/>
          <w:bCs/>
          <w:sz w:val="24"/>
          <w:szCs w:val="24"/>
          <w:rtl/>
          <w:lang w:bidi="ar-KW"/>
        </w:rPr>
        <w:t>دورات تدريبية حول تعزيز الثقافة القانونية لعناصر قوة الشرطة.</w:t>
      </w:r>
    </w:p>
    <w:p w:rsidR="009B6F98" w:rsidRPr="00FA09AF" w:rsidRDefault="009B6F98" w:rsidP="009B6F98">
      <w:pPr>
        <w:numPr>
          <w:ilvl w:val="0"/>
          <w:numId w:val="2"/>
        </w:numPr>
        <w:tabs>
          <w:tab w:val="left" w:pos="141"/>
        </w:tabs>
        <w:spacing w:after="0" w:line="360" w:lineRule="auto"/>
        <w:jc w:val="both"/>
        <w:rPr>
          <w:rFonts w:asciiTheme="majorBidi" w:eastAsia="Calibri" w:hAnsiTheme="majorBidi" w:cstheme="majorBidi"/>
          <w:b/>
          <w:bCs/>
          <w:sz w:val="24"/>
          <w:szCs w:val="24"/>
          <w:lang w:bidi="ar-KW"/>
        </w:rPr>
      </w:pPr>
      <w:r w:rsidRPr="00FA09AF">
        <w:rPr>
          <w:rFonts w:asciiTheme="majorBidi" w:eastAsia="Calibri" w:hAnsiTheme="majorBidi" w:cstheme="majorBidi"/>
          <w:b/>
          <w:bCs/>
          <w:sz w:val="24"/>
          <w:szCs w:val="24"/>
          <w:rtl/>
          <w:lang w:bidi="ar-KW"/>
        </w:rPr>
        <w:t>دورات تدريبية حول دور الثقافة القانونية لرجل المخفر.</w:t>
      </w:r>
    </w:p>
    <w:p w:rsidR="009B6F98" w:rsidRPr="00FA09AF" w:rsidRDefault="009B6F98" w:rsidP="009B6F98">
      <w:pPr>
        <w:numPr>
          <w:ilvl w:val="0"/>
          <w:numId w:val="2"/>
        </w:numPr>
        <w:tabs>
          <w:tab w:val="left" w:pos="141"/>
        </w:tabs>
        <w:spacing w:after="0" w:line="360" w:lineRule="auto"/>
        <w:jc w:val="both"/>
        <w:rPr>
          <w:rFonts w:asciiTheme="majorBidi" w:eastAsia="Calibri" w:hAnsiTheme="majorBidi" w:cstheme="majorBidi"/>
          <w:b/>
          <w:bCs/>
          <w:sz w:val="24"/>
          <w:szCs w:val="24"/>
          <w:lang w:bidi="ar-KW"/>
        </w:rPr>
      </w:pPr>
      <w:r w:rsidRPr="00FA09AF">
        <w:rPr>
          <w:rFonts w:asciiTheme="majorBidi" w:eastAsia="Calibri" w:hAnsiTheme="majorBidi" w:cstheme="majorBidi"/>
          <w:b/>
          <w:bCs/>
          <w:sz w:val="24"/>
          <w:szCs w:val="24"/>
          <w:rtl/>
          <w:lang w:bidi="ar-KW"/>
        </w:rPr>
        <w:t>دورات تدريبية حول فن التعامل مع الجمهور.</w:t>
      </w:r>
    </w:p>
    <w:p w:rsidR="00D50FA0" w:rsidRPr="00FA09AF" w:rsidRDefault="00D50FA0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3B4AD9" w:rsidRPr="00FA09AF" w:rsidRDefault="003B4AD9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3B4AD9" w:rsidRPr="00FA09AF" w:rsidRDefault="003B4AD9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3B4AD9" w:rsidRPr="00FA09AF" w:rsidRDefault="003B4AD9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3B4AD9" w:rsidRPr="00FA09AF" w:rsidRDefault="003B4AD9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3B4AD9" w:rsidRPr="00FA09AF" w:rsidRDefault="003B4AD9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3B4AD9" w:rsidRPr="00FA09AF" w:rsidRDefault="003B4AD9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3B4AD9" w:rsidRPr="00FA09AF" w:rsidRDefault="003B4AD9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3B4AD9" w:rsidRPr="00FA09AF" w:rsidRDefault="003B4AD9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3B4AD9" w:rsidRPr="00FA09AF" w:rsidRDefault="003B4AD9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3B4AD9" w:rsidRPr="00FA09AF" w:rsidRDefault="003B4AD9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3B4AD9" w:rsidRPr="00FA09AF" w:rsidRDefault="003B4AD9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3B4AD9" w:rsidRPr="00FA09AF" w:rsidRDefault="003B4AD9" w:rsidP="00F01A3A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  <w:r w:rsidRPr="00FA09AF">
        <w:rPr>
          <w:rFonts w:asciiTheme="majorBidi" w:hAnsiTheme="majorBidi" w:cstheme="majorBidi"/>
          <w:b/>
          <w:bCs/>
          <w:sz w:val="24"/>
          <w:szCs w:val="24"/>
          <w:lang w:val="en-GB" w:bidi="ar-KW"/>
        </w:rPr>
        <w:t>Annex (4)</w:t>
      </w:r>
    </w:p>
    <w:p w:rsidR="003B4AD9" w:rsidRPr="00FA09AF" w:rsidRDefault="003B4AD9" w:rsidP="003B4AD9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en-GB" w:bidi="ar-KW"/>
        </w:rPr>
      </w:pPr>
    </w:p>
    <w:p w:rsidR="003B4AD9" w:rsidRPr="00FA09AF" w:rsidRDefault="003B4AD9" w:rsidP="003B4AD9">
      <w:pPr>
        <w:pStyle w:val="ListParagraph"/>
        <w:numPr>
          <w:ilvl w:val="0"/>
          <w:numId w:val="4"/>
        </w:numPr>
        <w:spacing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en-GB" w:bidi="ar-KW"/>
        </w:rPr>
      </w:pPr>
      <w:r w:rsidRPr="00FA09AF"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en-GB" w:bidi="ar-KW"/>
        </w:rPr>
        <w:t>الدورات التدريبية وورش العمل التي تم تنفيذها من قبل معهد الكويت للدراسات القضائية والقانونية وهي على النحو التالي:</w:t>
      </w:r>
    </w:p>
    <w:p w:rsidR="003B4AD9" w:rsidRPr="00FA09AF" w:rsidRDefault="00656F3F" w:rsidP="003B4AD9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  <w:r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  <w:t>١- مجال حقوق ال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val="en-GB" w:bidi="ar-KW"/>
        </w:rPr>
        <w:t>إ</w:t>
      </w:r>
      <w:r w:rsidR="003B4AD9" w:rsidRPr="00FA09AF"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  <w:t>نسان – المرحلة الأولى – بتاريخ ٨ فبراير٢٠١٥.</w:t>
      </w:r>
    </w:p>
    <w:p w:rsidR="003B4AD9" w:rsidRPr="00FA09AF" w:rsidRDefault="00656F3F" w:rsidP="003B4AD9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  <w:r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  <w:t>٢- مجال حقوق ال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val="en-GB" w:bidi="ar-KW"/>
        </w:rPr>
        <w:t>إ</w:t>
      </w:r>
      <w:r w:rsidR="003B4AD9" w:rsidRPr="00FA09AF"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  <w:t>نسان – المرحلة الثانية – بتاريخ ٨ مارس٢٠١٥.</w:t>
      </w:r>
    </w:p>
    <w:p w:rsidR="003B4AD9" w:rsidRPr="00FA09AF" w:rsidRDefault="00656F3F" w:rsidP="003B4AD9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  <w:r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  <w:t>٣- مجال حقوق ال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val="en-GB" w:bidi="ar-KW"/>
        </w:rPr>
        <w:t>إ</w:t>
      </w:r>
      <w:r w:rsidR="003B4AD9" w:rsidRPr="00FA09AF"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  <w:t>نسان – المرحلة الثالثة – بتاريخ ٥ ابريل ٢٠١٥.</w:t>
      </w:r>
    </w:p>
    <w:p w:rsidR="003B4AD9" w:rsidRPr="00FA09AF" w:rsidRDefault="003B4AD9" w:rsidP="003B4AD9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  <w:r w:rsidRPr="00FA09AF"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  <w:t>4- حق</w:t>
      </w:r>
      <w:r w:rsidR="00656F3F"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  <w:t>وق ال</w:t>
      </w:r>
      <w:r w:rsidR="00656F3F">
        <w:rPr>
          <w:rFonts w:asciiTheme="majorBidi" w:hAnsiTheme="majorBidi" w:cstheme="majorBidi" w:hint="cs"/>
          <w:b/>
          <w:bCs/>
          <w:sz w:val="24"/>
          <w:szCs w:val="24"/>
          <w:rtl/>
          <w:lang w:val="en-GB" w:bidi="ar-KW"/>
        </w:rPr>
        <w:t>إ</w:t>
      </w:r>
      <w:r w:rsidRPr="00FA09AF"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  <w:t>نسان في إطار الدعوى الجزائية – بتاريخ ١ مارس ٢٠١٥.</w:t>
      </w:r>
    </w:p>
    <w:p w:rsidR="003B4AD9" w:rsidRPr="00FA09AF" w:rsidRDefault="00656F3F" w:rsidP="003B4AD9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  <w:r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  <w:t>5- مادة قانون حقوق ال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val="en-GB" w:bidi="ar-KW"/>
        </w:rPr>
        <w:t>إ</w:t>
      </w:r>
      <w:r w:rsidR="003B4AD9" w:rsidRPr="00FA09AF"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  <w:t>نسان للباحثين القانونيين المرشحين للعمل بالنيابة العامة -الدفعة السادسة عشر لسنة ٢٠١٧/٢٠١٨.</w:t>
      </w:r>
    </w:p>
    <w:p w:rsidR="003B4AD9" w:rsidRPr="00FA09AF" w:rsidRDefault="003B4AD9" w:rsidP="003B4AD9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  <w:r w:rsidRPr="00FA09AF"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  <w:t>6- ورشة عمل حول سوء معاملة واهمال الأطفال والمخصصة للسادة القضاة وأعضاء النيابة العامة حيث كان عددهم (٣٠) في ٢ ابريل ٢٠١٨.</w:t>
      </w:r>
    </w:p>
    <w:p w:rsidR="003B4AD9" w:rsidRPr="00FA09AF" w:rsidRDefault="003B4AD9" w:rsidP="003B4AD9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  <w:r w:rsidRPr="00FA09AF"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  <w:t>7- القوة الملزمة للاتفاقيات الدولية والإقليمية الواجبة التطبيق في دولة الكويت وفق آخر المستجدات ومبادئ محكمة التمييز، لوكلاء وقضاة المحكمة الكلية –الفترة ١٠-١٢ فبراير٢٠١٩.</w:t>
      </w:r>
    </w:p>
    <w:p w:rsidR="005D2AE9" w:rsidRPr="00FA09AF" w:rsidRDefault="005D2AE9" w:rsidP="005D2AE9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  <w:r w:rsidRPr="00FA09AF"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  <w:t>8- دورة حول مكافحة الاتجار بالبشر – ١٧ مايو٢٠١٥.</w:t>
      </w:r>
    </w:p>
    <w:p w:rsidR="005D2AE9" w:rsidRPr="00FA09AF" w:rsidRDefault="005D2AE9" w:rsidP="005D2AE9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  <w:r w:rsidRPr="00FA09AF"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  <w:t>9- دورة حول جرائم الاتجار بالأشخاص وتهريب المهاجرين – ٦ أكتوبر ٢٠١٥.</w:t>
      </w:r>
    </w:p>
    <w:p w:rsidR="005D2AE9" w:rsidRPr="00FA09AF" w:rsidRDefault="005D2AE9" w:rsidP="005D2AE9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  <w:r w:rsidRPr="00FA09AF"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  <w:t>10- دورة جرائم الاتجار بالأشخاص وتهريب المهاجرين – ١٠ يناير ٢٠١٧.</w:t>
      </w:r>
    </w:p>
    <w:p w:rsidR="005D2AE9" w:rsidRPr="00FA09AF" w:rsidRDefault="005D2AE9" w:rsidP="005D2AE9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  <w:r w:rsidRPr="00FA09AF"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  <w:t>11- دورة حول جرائم الاتجار بالأشخاص وتهريب المهاجرين – ١٧ يناير ٢٠١٧.</w:t>
      </w:r>
    </w:p>
    <w:p w:rsidR="005D2AE9" w:rsidRPr="00FA09AF" w:rsidRDefault="005D2AE9" w:rsidP="005D2AE9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  <w:r w:rsidRPr="00FA09AF"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  <w:t>12- دورة حول جرائم الاتجار بالأشخاص وتهريب المهاجرين – ٢٤ يناير ٢٠١٧.</w:t>
      </w:r>
    </w:p>
    <w:p w:rsidR="003B4AD9" w:rsidRPr="00FA09AF" w:rsidRDefault="003B4AD9" w:rsidP="003B4AD9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B70ACB" w:rsidRPr="00FA09AF" w:rsidRDefault="00B70ACB" w:rsidP="003B4AD9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B70ACB" w:rsidRDefault="00B70ACB" w:rsidP="003B4AD9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484B6F" w:rsidRDefault="00484B6F" w:rsidP="003B4AD9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484B6F" w:rsidRDefault="00484B6F" w:rsidP="003B4AD9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484B6F" w:rsidRPr="00FA09AF" w:rsidRDefault="00484B6F" w:rsidP="003B4AD9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B70ACB" w:rsidRPr="00FA09AF" w:rsidRDefault="00B70ACB" w:rsidP="00B70ACB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  <w:r w:rsidRPr="00FA09AF">
        <w:rPr>
          <w:rFonts w:asciiTheme="majorBidi" w:hAnsiTheme="majorBidi" w:cstheme="majorBidi"/>
          <w:b/>
          <w:bCs/>
          <w:sz w:val="24"/>
          <w:szCs w:val="24"/>
          <w:lang w:val="en-GB" w:bidi="ar-KW"/>
        </w:rPr>
        <w:t>Annex (5)</w:t>
      </w:r>
    </w:p>
    <w:p w:rsidR="00B70ACB" w:rsidRPr="00FA09AF" w:rsidRDefault="00B70ACB" w:rsidP="003B4AD9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B70ACB" w:rsidRPr="00FA09AF" w:rsidRDefault="00B70ACB" w:rsidP="003B4AD9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B70ACB" w:rsidRDefault="00B70ACB" w:rsidP="00B70ACB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Theme="majorBidi" w:eastAsia="Calibri" w:hAnsiTheme="majorBidi" w:cstheme="majorBidi"/>
          <w:b/>
          <w:bCs/>
          <w:sz w:val="24"/>
          <w:szCs w:val="24"/>
          <w:u w:val="single"/>
          <w:lang w:bidi="ar-KW"/>
        </w:rPr>
      </w:pPr>
      <w:r w:rsidRPr="00FA09AF">
        <w:rPr>
          <w:rFonts w:asciiTheme="majorBidi" w:eastAsia="Calibri" w:hAnsiTheme="majorBidi" w:cstheme="majorBidi"/>
          <w:b/>
          <w:bCs/>
          <w:sz w:val="24"/>
          <w:szCs w:val="24"/>
          <w:u w:val="single"/>
          <w:rtl/>
          <w:lang w:bidi="ar-KW"/>
        </w:rPr>
        <w:t>يوضح الجدول عدد جرائم الاتجار بالأشخاص خلال الفترة من (2015-2019)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98"/>
        <w:gridCol w:w="1412"/>
      </w:tblGrid>
      <w:tr w:rsidR="00394B13" w:rsidRPr="00394B13" w:rsidTr="004E6202">
        <w:tc>
          <w:tcPr>
            <w:tcW w:w="7598" w:type="dxa"/>
            <w:shd w:val="clear" w:color="auto" w:fill="auto"/>
            <w:vAlign w:val="center"/>
          </w:tcPr>
          <w:p w:rsidR="00394B13" w:rsidRPr="00394B13" w:rsidRDefault="00394B13" w:rsidP="00394B13">
            <w:pPr>
              <w:spacing w:after="20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</w:pPr>
            <w:r w:rsidRPr="00394B13"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  <w:t>عدد الشكاوى التي استقبلتها وزارة الداخلية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94B13" w:rsidRPr="00394B13" w:rsidRDefault="00394B13" w:rsidP="00394B13">
            <w:pPr>
              <w:spacing w:after="20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</w:pPr>
            <w:r w:rsidRPr="00394B13"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  <w:t>١٣٥</w:t>
            </w:r>
          </w:p>
        </w:tc>
      </w:tr>
      <w:tr w:rsidR="00394B13" w:rsidRPr="00394B13" w:rsidTr="004E6202">
        <w:tc>
          <w:tcPr>
            <w:tcW w:w="7598" w:type="dxa"/>
            <w:shd w:val="clear" w:color="auto" w:fill="auto"/>
            <w:vAlign w:val="center"/>
          </w:tcPr>
          <w:p w:rsidR="00394B13" w:rsidRPr="00394B13" w:rsidRDefault="00394B13" w:rsidP="00394B13">
            <w:pPr>
              <w:spacing w:after="20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</w:pPr>
            <w:r w:rsidRPr="00394B13"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  <w:t>عدد الشكاوى التي تم التأكد من صحتها وإحالتها للجهات القضائية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94B13" w:rsidRPr="00394B13" w:rsidRDefault="00394B13" w:rsidP="00394B13">
            <w:pPr>
              <w:spacing w:after="20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</w:pPr>
            <w:r w:rsidRPr="00394B13"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  <w:t>27</w:t>
            </w:r>
          </w:p>
        </w:tc>
      </w:tr>
      <w:tr w:rsidR="00394B13" w:rsidRPr="00394B13" w:rsidTr="004E6202">
        <w:tc>
          <w:tcPr>
            <w:tcW w:w="7598" w:type="dxa"/>
            <w:shd w:val="clear" w:color="auto" w:fill="auto"/>
            <w:vAlign w:val="center"/>
          </w:tcPr>
          <w:p w:rsidR="00394B13" w:rsidRPr="00394B13" w:rsidRDefault="00394B13" w:rsidP="00394B13">
            <w:pPr>
              <w:spacing w:after="20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</w:pPr>
            <w:r w:rsidRPr="00394B13"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  <w:t>عدد المتهمين المحالين الى جهات التحقيق الخاصة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94B13" w:rsidRPr="00394B13" w:rsidRDefault="00394B13" w:rsidP="00394B13">
            <w:pPr>
              <w:spacing w:after="20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</w:pPr>
            <w:r w:rsidRPr="00394B13"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  <w:t>79</w:t>
            </w:r>
          </w:p>
        </w:tc>
      </w:tr>
      <w:tr w:rsidR="00394B13" w:rsidRPr="00394B13" w:rsidTr="004E6202">
        <w:tc>
          <w:tcPr>
            <w:tcW w:w="7598" w:type="dxa"/>
            <w:shd w:val="clear" w:color="auto" w:fill="auto"/>
            <w:vAlign w:val="center"/>
          </w:tcPr>
          <w:p w:rsidR="00394B13" w:rsidRPr="00394B13" w:rsidRDefault="00394B13" w:rsidP="00394B13">
            <w:pPr>
              <w:spacing w:after="20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</w:pPr>
            <w:r w:rsidRPr="00394B13"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  <w:t>عدد المجني عليهم في جرائم الاتجار بالبشر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94B13" w:rsidRPr="00394B13" w:rsidRDefault="00394B13" w:rsidP="00394B13">
            <w:pPr>
              <w:spacing w:after="20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</w:pPr>
            <w:r w:rsidRPr="00394B13"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  <w:t>331</w:t>
            </w:r>
          </w:p>
        </w:tc>
      </w:tr>
      <w:tr w:rsidR="00394B13" w:rsidRPr="00394B13" w:rsidTr="004E6202">
        <w:tc>
          <w:tcPr>
            <w:tcW w:w="7598" w:type="dxa"/>
            <w:shd w:val="clear" w:color="auto" w:fill="auto"/>
            <w:vAlign w:val="center"/>
          </w:tcPr>
          <w:p w:rsidR="00394B13" w:rsidRPr="00394B13" w:rsidRDefault="00656F3F" w:rsidP="00394B13">
            <w:pPr>
              <w:spacing w:after="20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</w:pPr>
            <w:r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  <w:t xml:space="preserve">عدد القضايا التي صدرت بها </w:t>
            </w:r>
            <w:r>
              <w:rPr>
                <w:rFonts w:asciiTheme="majorBidi" w:eastAsia="Calibri" w:hAnsiTheme="majorBidi" w:cstheme="majorBidi" w:hint="cs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  <w:t>أ</w:t>
            </w:r>
            <w:r w:rsidR="00394B13" w:rsidRPr="00394B13"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  <w:t>حكام نهائية بجرائم الاتجار بالبشر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94B13" w:rsidRPr="00394B13" w:rsidRDefault="00394B13" w:rsidP="00394B13">
            <w:pPr>
              <w:spacing w:after="20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</w:pPr>
            <w:r w:rsidRPr="00394B13"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  <w:t>11</w:t>
            </w:r>
          </w:p>
        </w:tc>
      </w:tr>
      <w:tr w:rsidR="00394B13" w:rsidRPr="00394B13" w:rsidTr="004E6202">
        <w:tc>
          <w:tcPr>
            <w:tcW w:w="7598" w:type="dxa"/>
            <w:shd w:val="clear" w:color="auto" w:fill="auto"/>
            <w:vAlign w:val="center"/>
          </w:tcPr>
          <w:p w:rsidR="00394B13" w:rsidRPr="00394B13" w:rsidRDefault="00394B13" w:rsidP="00394B13">
            <w:pPr>
              <w:spacing w:after="20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</w:pPr>
            <w:r w:rsidRPr="00394B13"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  <w:t>اجمالي عدد المتهمين بالأحكام القضائية النهائية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94B13" w:rsidRPr="00394B13" w:rsidRDefault="00394B13" w:rsidP="00394B13">
            <w:pPr>
              <w:spacing w:after="20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</w:pPr>
            <w:r w:rsidRPr="00394B13"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  <w:t>35</w:t>
            </w:r>
          </w:p>
        </w:tc>
      </w:tr>
      <w:tr w:rsidR="00394B13" w:rsidRPr="00394B13" w:rsidTr="004E6202">
        <w:tc>
          <w:tcPr>
            <w:tcW w:w="7598" w:type="dxa"/>
            <w:shd w:val="clear" w:color="auto" w:fill="auto"/>
            <w:vAlign w:val="center"/>
          </w:tcPr>
          <w:p w:rsidR="00394B13" w:rsidRPr="00394B13" w:rsidRDefault="00394B13" w:rsidP="00394B13">
            <w:pPr>
              <w:spacing w:after="20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</w:pPr>
            <w:r w:rsidRPr="00394B13"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  <w:t>اجمالي عدد المجني عليهم بالأحكام القضائية النهائية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94B13" w:rsidRPr="00394B13" w:rsidRDefault="00394B13" w:rsidP="00394B13">
            <w:pPr>
              <w:spacing w:after="20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</w:pPr>
            <w:r w:rsidRPr="00394B13"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  <w:t>٤٩</w:t>
            </w:r>
          </w:p>
        </w:tc>
      </w:tr>
      <w:tr w:rsidR="00394B13" w:rsidRPr="00394B13" w:rsidTr="004E6202">
        <w:tc>
          <w:tcPr>
            <w:tcW w:w="7598" w:type="dxa"/>
            <w:shd w:val="clear" w:color="auto" w:fill="auto"/>
            <w:vAlign w:val="center"/>
          </w:tcPr>
          <w:p w:rsidR="00394B13" w:rsidRPr="00394B13" w:rsidRDefault="00394B13" w:rsidP="00394B13">
            <w:pPr>
              <w:spacing w:after="20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</w:pPr>
            <w:r w:rsidRPr="00394B13"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  <w:t xml:space="preserve">عدد المتهمين الصادر بحقهم </w:t>
            </w:r>
            <w:r w:rsidR="00656F3F">
              <w:rPr>
                <w:rFonts w:asciiTheme="majorBidi" w:eastAsia="Calibri" w:hAnsiTheme="majorBidi" w:cstheme="majorBidi" w:hint="cs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  <w:t>أ</w:t>
            </w:r>
            <w:r w:rsidRPr="00394B13"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  <w:t>حكام نهائية بالحبس المؤبد مع الشغل والنفاذ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94B13" w:rsidRPr="00394B13" w:rsidRDefault="00394B13" w:rsidP="00394B13">
            <w:pPr>
              <w:spacing w:after="20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</w:pPr>
            <w:r w:rsidRPr="00394B13"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  <w:t>٤</w:t>
            </w:r>
          </w:p>
        </w:tc>
      </w:tr>
      <w:tr w:rsidR="00394B13" w:rsidRPr="00394B13" w:rsidTr="004E6202">
        <w:tc>
          <w:tcPr>
            <w:tcW w:w="7598" w:type="dxa"/>
            <w:shd w:val="clear" w:color="auto" w:fill="auto"/>
            <w:vAlign w:val="center"/>
          </w:tcPr>
          <w:p w:rsidR="00394B13" w:rsidRPr="00394B13" w:rsidRDefault="00656F3F" w:rsidP="00394B13">
            <w:pPr>
              <w:spacing w:after="20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</w:pPr>
            <w:r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  <w:t xml:space="preserve">عدد المتهمين الصادر بحقهم </w:t>
            </w:r>
            <w:r>
              <w:rPr>
                <w:rFonts w:asciiTheme="majorBidi" w:eastAsia="Calibri" w:hAnsiTheme="majorBidi" w:cstheme="majorBidi" w:hint="cs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  <w:t>أ</w:t>
            </w:r>
            <w:r w:rsidR="00394B13" w:rsidRPr="00394B13"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  <w:t>حكام نهائية بالحبس ١٥ سنه مع الشغل والنفاذ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94B13" w:rsidRPr="00394B13" w:rsidRDefault="00394B13" w:rsidP="00394B13">
            <w:pPr>
              <w:spacing w:after="20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</w:pPr>
            <w:r w:rsidRPr="00394B13"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  <w:t>٦</w:t>
            </w:r>
          </w:p>
        </w:tc>
      </w:tr>
      <w:tr w:rsidR="00394B13" w:rsidRPr="00394B13" w:rsidTr="004E6202">
        <w:tc>
          <w:tcPr>
            <w:tcW w:w="7598" w:type="dxa"/>
            <w:shd w:val="clear" w:color="auto" w:fill="auto"/>
            <w:vAlign w:val="center"/>
          </w:tcPr>
          <w:p w:rsidR="00394B13" w:rsidRPr="00394B13" w:rsidRDefault="00656F3F" w:rsidP="00394B13">
            <w:pPr>
              <w:spacing w:after="20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</w:pPr>
            <w:r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  <w:t xml:space="preserve">عدد المتهمين الصادر بحقهم </w:t>
            </w:r>
            <w:r>
              <w:rPr>
                <w:rFonts w:asciiTheme="majorBidi" w:eastAsia="Calibri" w:hAnsiTheme="majorBidi" w:cstheme="majorBidi" w:hint="cs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  <w:t>أ</w:t>
            </w:r>
            <w:r w:rsidR="00394B13" w:rsidRPr="00394B13"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  <w:t>حكام نهائية بالحبس ٣ سنوات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94B13" w:rsidRPr="00394B13" w:rsidRDefault="00394B13" w:rsidP="00394B13">
            <w:pPr>
              <w:spacing w:after="20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</w:pPr>
            <w:r w:rsidRPr="00394B13"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  <w:t>٦</w:t>
            </w:r>
          </w:p>
        </w:tc>
      </w:tr>
      <w:tr w:rsidR="00394B13" w:rsidRPr="00394B13" w:rsidTr="004E6202">
        <w:tc>
          <w:tcPr>
            <w:tcW w:w="7598" w:type="dxa"/>
            <w:shd w:val="clear" w:color="auto" w:fill="auto"/>
            <w:vAlign w:val="center"/>
          </w:tcPr>
          <w:p w:rsidR="00394B13" w:rsidRPr="00394B13" w:rsidRDefault="00656F3F" w:rsidP="00394B13">
            <w:pPr>
              <w:spacing w:after="20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</w:pPr>
            <w:r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  <w:t xml:space="preserve">عدد المتهمين الصادر بحقهم </w:t>
            </w:r>
            <w:r>
              <w:rPr>
                <w:rFonts w:asciiTheme="majorBidi" w:eastAsia="Calibri" w:hAnsiTheme="majorBidi" w:cstheme="majorBidi" w:hint="cs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  <w:t>أ</w:t>
            </w:r>
            <w:r w:rsidR="00394B13" w:rsidRPr="00394B13"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  <w:t>حكام نهائية بالحبس سنه واحدة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94B13" w:rsidRPr="00394B13" w:rsidRDefault="00394B13" w:rsidP="00394B13">
            <w:pPr>
              <w:spacing w:after="20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</w:pPr>
            <w:r w:rsidRPr="00394B13"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  <w:t>١</w:t>
            </w:r>
          </w:p>
        </w:tc>
      </w:tr>
      <w:tr w:rsidR="00394B13" w:rsidRPr="00394B13" w:rsidTr="004E6202">
        <w:tc>
          <w:tcPr>
            <w:tcW w:w="7598" w:type="dxa"/>
            <w:shd w:val="clear" w:color="auto" w:fill="auto"/>
            <w:vAlign w:val="center"/>
          </w:tcPr>
          <w:p w:rsidR="00394B13" w:rsidRPr="00394B13" w:rsidRDefault="00656F3F" w:rsidP="00394B13">
            <w:pPr>
              <w:spacing w:after="20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</w:pPr>
            <w:r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  <w:t>عدد ال</w:t>
            </w:r>
            <w:r>
              <w:rPr>
                <w:rFonts w:asciiTheme="majorBidi" w:eastAsia="Calibri" w:hAnsiTheme="majorBidi" w:cstheme="majorBidi" w:hint="cs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  <w:t>أ</w:t>
            </w:r>
            <w:r w:rsidR="00394B13" w:rsidRPr="00394B13"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  <w:t>حكام النهائية الصادرة بالغرامة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94B13" w:rsidRPr="00394B13" w:rsidRDefault="00394B13" w:rsidP="00394B13">
            <w:pPr>
              <w:spacing w:after="20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</w:pPr>
            <w:r w:rsidRPr="00394B13"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  <w:t>٢</w:t>
            </w:r>
          </w:p>
        </w:tc>
      </w:tr>
      <w:tr w:rsidR="00394B13" w:rsidRPr="00394B13" w:rsidTr="004E6202">
        <w:tc>
          <w:tcPr>
            <w:tcW w:w="7598" w:type="dxa"/>
            <w:shd w:val="clear" w:color="auto" w:fill="auto"/>
            <w:vAlign w:val="center"/>
          </w:tcPr>
          <w:p w:rsidR="00394B13" w:rsidRPr="00394B13" w:rsidRDefault="00656F3F" w:rsidP="00394B13">
            <w:pPr>
              <w:spacing w:after="20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</w:pPr>
            <w:r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  <w:t>عدد ال</w:t>
            </w:r>
            <w:r>
              <w:rPr>
                <w:rFonts w:asciiTheme="majorBidi" w:eastAsia="Calibri" w:hAnsiTheme="majorBidi" w:cstheme="majorBidi" w:hint="cs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  <w:t>أ</w:t>
            </w:r>
            <w:r w:rsidR="00394B13" w:rsidRPr="00394B13"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  <w:t>حكام النهائية الصادرة بالبراءة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94B13" w:rsidRPr="00394B13" w:rsidRDefault="00394B13" w:rsidP="00394B13">
            <w:pPr>
              <w:spacing w:after="200"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</w:pPr>
            <w:r w:rsidRPr="00394B13">
              <w:rPr>
                <w:rFonts w:asciiTheme="majorBidi" w:eastAsia="Calibri" w:hAnsiTheme="majorBidi" w:cstheme="majorBidi"/>
                <w:b/>
                <w:bCs/>
                <w:color w:val="000000"/>
                <w:w w:val="105"/>
                <w:sz w:val="24"/>
                <w:szCs w:val="24"/>
                <w:rtl/>
                <w:lang w:bidi="ar-KW"/>
              </w:rPr>
              <w:t>٣</w:t>
            </w:r>
          </w:p>
        </w:tc>
      </w:tr>
    </w:tbl>
    <w:p w:rsidR="00394B13" w:rsidRPr="00394B13" w:rsidRDefault="00394B13" w:rsidP="00394B13">
      <w:pPr>
        <w:pStyle w:val="ListParagraph"/>
        <w:spacing w:line="360" w:lineRule="auto"/>
        <w:ind w:left="360"/>
        <w:jc w:val="both"/>
        <w:rPr>
          <w:rFonts w:asciiTheme="majorBidi" w:eastAsia="Calibri" w:hAnsiTheme="majorBidi" w:cstheme="majorBidi"/>
          <w:b/>
          <w:bCs/>
          <w:sz w:val="24"/>
          <w:szCs w:val="24"/>
          <w:u w:val="single"/>
          <w:lang w:bidi="ar-KW"/>
        </w:rPr>
      </w:pPr>
    </w:p>
    <w:p w:rsidR="00B70ACB" w:rsidRPr="00394B13" w:rsidRDefault="00B70ACB" w:rsidP="00394B13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3B4AD9" w:rsidRPr="00394B13" w:rsidRDefault="003B4AD9" w:rsidP="00394B13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3B4AD9" w:rsidRPr="00FA09AF" w:rsidRDefault="003B4AD9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DA3C66" w:rsidRPr="00FA09AF" w:rsidRDefault="00DA3C66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DA3C66" w:rsidRPr="00FA09AF" w:rsidRDefault="00DA3C66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DA3C66" w:rsidRPr="00FA09AF" w:rsidRDefault="00DA3C66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DA3C66" w:rsidRDefault="00DA3C66" w:rsidP="00DA3C66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en-GB" w:bidi="ar-KW"/>
        </w:rPr>
      </w:pPr>
      <w:r w:rsidRPr="00FA09AF">
        <w:rPr>
          <w:rFonts w:asciiTheme="majorBidi" w:hAnsiTheme="majorBidi" w:cstheme="majorBidi"/>
          <w:b/>
          <w:bCs/>
          <w:sz w:val="24"/>
          <w:szCs w:val="24"/>
          <w:lang w:val="en-GB" w:bidi="ar-KW"/>
        </w:rPr>
        <w:t>Annex (6)</w:t>
      </w:r>
    </w:p>
    <w:p w:rsidR="007C2038" w:rsidRPr="007C2038" w:rsidRDefault="007C2038" w:rsidP="007C2038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rtl/>
          <w:lang w:bidi="ar-KW"/>
        </w:rPr>
      </w:pPr>
      <w:r w:rsidRPr="007C2038">
        <w:rPr>
          <w:rFonts w:asciiTheme="majorBidi" w:hAnsiTheme="majorBidi" w:cs="Times New Roman" w:hint="cs"/>
          <w:b/>
          <w:bCs/>
          <w:sz w:val="24"/>
          <w:szCs w:val="24"/>
          <w:u w:val="single"/>
          <w:rtl/>
          <w:lang w:bidi="ar-KW"/>
        </w:rPr>
        <w:t>الأنشطة التي قامت بها اللجنة الوطنية العليا لحماية الطفل.</w:t>
      </w:r>
    </w:p>
    <w:p w:rsidR="007C2038" w:rsidRPr="00FA09AF" w:rsidRDefault="007C2038" w:rsidP="00DA3C66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DA3C66" w:rsidRPr="00FA09AF" w:rsidRDefault="00DA3C66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DA3C66" w:rsidRPr="00FA09AF" w:rsidRDefault="00DA3C66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DA3C66" w:rsidRPr="00FA09AF" w:rsidRDefault="00DA3C66">
      <w:pPr>
        <w:rPr>
          <w:rFonts w:asciiTheme="majorBidi" w:hAnsiTheme="majorBidi" w:cstheme="majorBidi"/>
          <w:b/>
          <w:bCs/>
          <w:sz w:val="24"/>
          <w:szCs w:val="24"/>
          <w:rtl/>
          <w:lang w:bidi="ar-KW"/>
        </w:rPr>
      </w:pPr>
    </w:p>
    <w:p w:rsidR="00DA3C66" w:rsidRPr="00FA09AF" w:rsidRDefault="007C2038">
      <w:pPr>
        <w:rPr>
          <w:rFonts w:asciiTheme="majorBidi" w:hAnsiTheme="majorBidi" w:cstheme="majorBidi"/>
          <w:b/>
          <w:bCs/>
          <w:sz w:val="24"/>
          <w:szCs w:val="24"/>
          <w:rtl/>
          <w:lang w:bidi="ar-KW"/>
        </w:rPr>
      </w:pPr>
      <w:r w:rsidRPr="00FA09AF">
        <w:rPr>
          <w:rFonts w:asciiTheme="majorBidi" w:hAnsiTheme="majorBidi" w:cstheme="majorBidi"/>
          <w:b/>
          <w:bCs/>
          <w:noProof/>
          <w:sz w:val="24"/>
          <w:szCs w:val="24"/>
          <w:lang w:val="en-GB" w:eastAsia="ja-JP"/>
        </w:rPr>
        <w:drawing>
          <wp:anchor distT="0" distB="0" distL="114300" distR="114300" simplePos="0" relativeHeight="251658240" behindDoc="0" locked="0" layoutInCell="1" allowOverlap="1" wp14:anchorId="7E8801EB" wp14:editId="42BE8B95">
            <wp:simplePos x="0" y="0"/>
            <wp:positionH relativeFrom="page">
              <wp:posOffset>-270260</wp:posOffset>
            </wp:positionH>
            <wp:positionV relativeFrom="paragraph">
              <wp:posOffset>199775</wp:posOffset>
            </wp:positionV>
            <wp:extent cx="7532234" cy="4843145"/>
            <wp:effectExtent l="0" t="8255" r="0" b="381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538818" cy="48473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A3C66" w:rsidRPr="00FA09AF" w:rsidRDefault="00DA3C66">
      <w:pPr>
        <w:rPr>
          <w:rFonts w:asciiTheme="majorBidi" w:hAnsiTheme="majorBidi" w:cstheme="majorBidi"/>
          <w:b/>
          <w:bCs/>
          <w:sz w:val="24"/>
          <w:szCs w:val="24"/>
          <w:rtl/>
          <w:lang w:bidi="ar-KW"/>
        </w:rPr>
      </w:pPr>
    </w:p>
    <w:p w:rsidR="00DA3C66" w:rsidRPr="00FA09AF" w:rsidRDefault="00DA3C66">
      <w:pPr>
        <w:rPr>
          <w:rFonts w:asciiTheme="majorBidi" w:hAnsiTheme="majorBidi" w:cstheme="majorBidi"/>
          <w:b/>
          <w:bCs/>
          <w:sz w:val="24"/>
          <w:szCs w:val="24"/>
          <w:rtl/>
          <w:lang w:bidi="ar-KW"/>
        </w:rPr>
      </w:pPr>
    </w:p>
    <w:p w:rsidR="00DA3C66" w:rsidRPr="00FA09AF" w:rsidRDefault="00DA3C66">
      <w:pPr>
        <w:rPr>
          <w:rFonts w:asciiTheme="majorBidi" w:hAnsiTheme="majorBidi" w:cstheme="majorBidi"/>
          <w:b/>
          <w:bCs/>
          <w:sz w:val="24"/>
          <w:szCs w:val="24"/>
          <w:rtl/>
          <w:lang w:bidi="ar-KW"/>
        </w:rPr>
      </w:pPr>
    </w:p>
    <w:p w:rsidR="00DA3C66" w:rsidRPr="00FA09AF" w:rsidRDefault="00DA3C66">
      <w:pPr>
        <w:rPr>
          <w:rFonts w:asciiTheme="majorBidi" w:hAnsiTheme="majorBidi" w:cstheme="majorBidi"/>
          <w:b/>
          <w:bCs/>
          <w:sz w:val="24"/>
          <w:szCs w:val="24"/>
          <w:rtl/>
          <w:lang w:bidi="ar-KW"/>
        </w:rPr>
      </w:pPr>
    </w:p>
    <w:p w:rsidR="00DA3C66" w:rsidRPr="00FA09AF" w:rsidRDefault="00DA3C66">
      <w:pPr>
        <w:rPr>
          <w:rFonts w:asciiTheme="majorBidi" w:hAnsiTheme="majorBidi" w:cstheme="majorBidi"/>
          <w:b/>
          <w:bCs/>
          <w:sz w:val="24"/>
          <w:szCs w:val="24"/>
          <w:rtl/>
          <w:lang w:bidi="ar-KW"/>
        </w:rPr>
      </w:pPr>
    </w:p>
    <w:p w:rsidR="00DA3C66" w:rsidRPr="00FA09AF" w:rsidRDefault="00DA3C66">
      <w:pPr>
        <w:rPr>
          <w:rFonts w:asciiTheme="majorBidi" w:hAnsiTheme="majorBidi" w:cstheme="majorBidi"/>
          <w:b/>
          <w:bCs/>
          <w:sz w:val="24"/>
          <w:szCs w:val="24"/>
          <w:rtl/>
          <w:lang w:bidi="ar-KW"/>
        </w:rPr>
      </w:pPr>
    </w:p>
    <w:p w:rsidR="00DA3C66" w:rsidRPr="00FA09AF" w:rsidRDefault="00DA3C66">
      <w:pPr>
        <w:rPr>
          <w:rFonts w:asciiTheme="majorBidi" w:hAnsiTheme="majorBidi" w:cstheme="majorBidi"/>
          <w:b/>
          <w:bCs/>
          <w:sz w:val="24"/>
          <w:szCs w:val="24"/>
          <w:rtl/>
          <w:lang w:bidi="ar-KW"/>
        </w:rPr>
      </w:pPr>
    </w:p>
    <w:p w:rsidR="00DA3C66" w:rsidRPr="00FA09AF" w:rsidRDefault="00DA3C66">
      <w:pPr>
        <w:rPr>
          <w:rFonts w:asciiTheme="majorBidi" w:hAnsiTheme="majorBidi" w:cstheme="majorBidi"/>
          <w:b/>
          <w:bCs/>
          <w:sz w:val="24"/>
          <w:szCs w:val="24"/>
          <w:rtl/>
          <w:lang w:bidi="ar-KW"/>
        </w:rPr>
      </w:pPr>
    </w:p>
    <w:p w:rsidR="00DA3C66" w:rsidRPr="00FA09AF" w:rsidRDefault="00DA3C66">
      <w:pPr>
        <w:rPr>
          <w:rFonts w:asciiTheme="majorBidi" w:hAnsiTheme="majorBidi" w:cstheme="majorBidi"/>
          <w:b/>
          <w:bCs/>
          <w:sz w:val="24"/>
          <w:szCs w:val="24"/>
          <w:rtl/>
          <w:lang w:bidi="ar-KW"/>
        </w:rPr>
      </w:pPr>
    </w:p>
    <w:p w:rsidR="00DA3C66" w:rsidRPr="00FA09AF" w:rsidRDefault="00DA3C66">
      <w:pPr>
        <w:rPr>
          <w:rFonts w:asciiTheme="majorBidi" w:hAnsiTheme="majorBidi" w:cstheme="majorBidi"/>
          <w:b/>
          <w:bCs/>
          <w:sz w:val="24"/>
          <w:szCs w:val="24"/>
          <w:rtl/>
          <w:lang w:bidi="ar-KW"/>
        </w:rPr>
      </w:pPr>
    </w:p>
    <w:p w:rsidR="00DA3C66" w:rsidRPr="00FA09AF" w:rsidRDefault="00DA3C66">
      <w:pPr>
        <w:rPr>
          <w:rFonts w:asciiTheme="majorBidi" w:hAnsiTheme="majorBidi" w:cstheme="majorBidi"/>
          <w:b/>
          <w:bCs/>
          <w:sz w:val="24"/>
          <w:szCs w:val="24"/>
          <w:rtl/>
          <w:lang w:bidi="ar-KW"/>
        </w:rPr>
      </w:pPr>
    </w:p>
    <w:p w:rsidR="00DA3C66" w:rsidRPr="00FA09AF" w:rsidRDefault="00DA3C66">
      <w:pPr>
        <w:rPr>
          <w:rFonts w:asciiTheme="majorBidi" w:hAnsiTheme="majorBidi" w:cstheme="majorBidi"/>
          <w:b/>
          <w:bCs/>
          <w:sz w:val="24"/>
          <w:szCs w:val="24"/>
          <w:rtl/>
          <w:lang w:bidi="ar-KW"/>
        </w:rPr>
      </w:pPr>
    </w:p>
    <w:p w:rsidR="00DA3C66" w:rsidRPr="00FA09AF" w:rsidRDefault="00DA3C66">
      <w:pPr>
        <w:rPr>
          <w:rFonts w:asciiTheme="majorBidi" w:hAnsiTheme="majorBidi" w:cstheme="majorBidi"/>
          <w:b/>
          <w:bCs/>
          <w:sz w:val="24"/>
          <w:szCs w:val="24"/>
          <w:rtl/>
          <w:lang w:bidi="ar-KW"/>
        </w:rPr>
      </w:pPr>
    </w:p>
    <w:p w:rsidR="00DA3C66" w:rsidRPr="00FA09AF" w:rsidRDefault="00DA3C66">
      <w:pPr>
        <w:rPr>
          <w:rFonts w:asciiTheme="majorBidi" w:hAnsiTheme="majorBidi" w:cstheme="majorBidi"/>
          <w:b/>
          <w:bCs/>
          <w:sz w:val="24"/>
          <w:szCs w:val="24"/>
          <w:rtl/>
          <w:lang w:bidi="ar-KW"/>
        </w:rPr>
      </w:pPr>
    </w:p>
    <w:p w:rsidR="00DA3C66" w:rsidRPr="00FA09AF" w:rsidRDefault="00DA3C66">
      <w:pPr>
        <w:rPr>
          <w:rFonts w:asciiTheme="majorBidi" w:hAnsiTheme="majorBidi" w:cstheme="majorBidi"/>
          <w:b/>
          <w:bCs/>
          <w:sz w:val="24"/>
          <w:szCs w:val="24"/>
          <w:rtl/>
          <w:lang w:bidi="ar-KW"/>
        </w:rPr>
      </w:pPr>
    </w:p>
    <w:p w:rsidR="00DA3C66" w:rsidRPr="00FA09AF" w:rsidRDefault="00DA3C66">
      <w:pPr>
        <w:rPr>
          <w:rFonts w:asciiTheme="majorBidi" w:hAnsiTheme="majorBidi" w:cstheme="majorBidi"/>
          <w:b/>
          <w:bCs/>
          <w:sz w:val="24"/>
          <w:szCs w:val="24"/>
          <w:rtl/>
          <w:lang w:bidi="ar-KW"/>
        </w:rPr>
      </w:pPr>
    </w:p>
    <w:p w:rsidR="00DA3C66" w:rsidRPr="00FA09AF" w:rsidRDefault="00DA3C66">
      <w:pPr>
        <w:rPr>
          <w:rFonts w:asciiTheme="majorBidi" w:hAnsiTheme="majorBidi" w:cstheme="majorBidi"/>
          <w:b/>
          <w:bCs/>
          <w:sz w:val="24"/>
          <w:szCs w:val="24"/>
          <w:rtl/>
          <w:lang w:bidi="ar-KW"/>
        </w:rPr>
      </w:pPr>
    </w:p>
    <w:p w:rsidR="00DA3C66" w:rsidRPr="00FA09AF" w:rsidRDefault="00DA3C66">
      <w:pPr>
        <w:rPr>
          <w:rFonts w:asciiTheme="majorBidi" w:hAnsiTheme="majorBidi" w:cstheme="majorBidi"/>
          <w:b/>
          <w:bCs/>
          <w:sz w:val="24"/>
          <w:szCs w:val="24"/>
          <w:rtl/>
          <w:lang w:bidi="ar-KW"/>
        </w:rPr>
      </w:pPr>
    </w:p>
    <w:p w:rsidR="00DA3C66" w:rsidRPr="00FA09AF" w:rsidRDefault="00DA3C66">
      <w:pPr>
        <w:rPr>
          <w:rFonts w:asciiTheme="majorBidi" w:hAnsiTheme="majorBidi" w:cstheme="majorBidi"/>
          <w:b/>
          <w:bCs/>
          <w:sz w:val="24"/>
          <w:szCs w:val="24"/>
          <w:rtl/>
          <w:lang w:bidi="ar-KW"/>
        </w:rPr>
      </w:pPr>
    </w:p>
    <w:p w:rsidR="00DA3C66" w:rsidRPr="00FA09AF" w:rsidRDefault="00DA3C66">
      <w:pPr>
        <w:rPr>
          <w:rFonts w:asciiTheme="majorBidi" w:hAnsiTheme="majorBidi" w:cstheme="majorBidi"/>
          <w:b/>
          <w:bCs/>
          <w:sz w:val="24"/>
          <w:szCs w:val="24"/>
          <w:rtl/>
          <w:lang w:bidi="ar-KW"/>
        </w:rPr>
      </w:pPr>
    </w:p>
    <w:p w:rsidR="00DA3C66" w:rsidRPr="00FA09AF" w:rsidRDefault="00DA3C66">
      <w:pPr>
        <w:rPr>
          <w:rFonts w:asciiTheme="majorBidi" w:hAnsiTheme="majorBidi" w:cstheme="majorBidi"/>
          <w:b/>
          <w:bCs/>
          <w:sz w:val="24"/>
          <w:szCs w:val="24"/>
          <w:rtl/>
          <w:lang w:bidi="ar-KW"/>
        </w:rPr>
      </w:pPr>
    </w:p>
    <w:p w:rsidR="00394B13" w:rsidRPr="00FA09AF" w:rsidRDefault="00394B13" w:rsidP="007746F3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394B13" w:rsidRDefault="00394B13" w:rsidP="00394B13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  <w:r w:rsidRPr="00FA09AF">
        <w:rPr>
          <w:rFonts w:asciiTheme="majorBidi" w:hAnsiTheme="majorBidi" w:cstheme="majorBidi"/>
          <w:b/>
          <w:bCs/>
          <w:sz w:val="24"/>
          <w:szCs w:val="24"/>
          <w:lang w:val="en-GB" w:bidi="ar-KW"/>
        </w:rPr>
        <w:t>Annex (7)</w:t>
      </w:r>
    </w:p>
    <w:p w:rsidR="00DA3C66" w:rsidRPr="00FA09AF" w:rsidRDefault="00DA3C66">
      <w:pPr>
        <w:rPr>
          <w:rFonts w:asciiTheme="majorBidi" w:hAnsiTheme="majorBidi" w:cstheme="majorBidi"/>
          <w:b/>
          <w:bCs/>
          <w:sz w:val="24"/>
          <w:szCs w:val="24"/>
          <w:rtl/>
          <w:lang w:bidi="ar-KW"/>
        </w:rPr>
      </w:pPr>
    </w:p>
    <w:p w:rsidR="00DA3C66" w:rsidRPr="007746F3" w:rsidRDefault="007746F3" w:rsidP="007746F3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b/>
          <w:bCs/>
          <w:sz w:val="24"/>
          <w:szCs w:val="24"/>
          <w:rtl/>
          <w:lang w:bidi="ar-KW"/>
        </w:rPr>
      </w:pPr>
      <w:r>
        <w:rPr>
          <w:rFonts w:asciiTheme="majorBidi" w:hAnsiTheme="majorBidi" w:cstheme="majorBidi" w:hint="cs"/>
          <w:b/>
          <w:bCs/>
          <w:sz w:val="24"/>
          <w:szCs w:val="24"/>
          <w:u w:val="single"/>
          <w:rtl/>
          <w:lang w:bidi="ar-KW"/>
        </w:rPr>
        <w:t>إحصائ</w:t>
      </w:r>
      <w:r w:rsidRPr="007746F3">
        <w:rPr>
          <w:rFonts w:asciiTheme="majorBidi" w:hAnsiTheme="majorBidi" w:cstheme="majorBidi"/>
          <w:b/>
          <w:bCs/>
          <w:sz w:val="24"/>
          <w:szCs w:val="24"/>
          <w:u w:val="single"/>
          <w:rtl/>
          <w:lang w:bidi="ar-KW"/>
        </w:rPr>
        <w:t xml:space="preserve">ية تبين </w:t>
      </w:r>
      <w:r w:rsidRPr="007746F3"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en-GB" w:bidi="ar-KW"/>
        </w:rPr>
        <w:t>عدد</w:t>
      </w:r>
      <w:r w:rsidRPr="007746F3">
        <w:rPr>
          <w:rFonts w:asciiTheme="majorBidi" w:hAnsiTheme="majorBidi" w:cstheme="majorBidi" w:hint="cs"/>
          <w:b/>
          <w:bCs/>
          <w:sz w:val="24"/>
          <w:szCs w:val="24"/>
          <w:u w:val="single"/>
          <w:rtl/>
          <w:lang w:val="en-GB" w:bidi="ar-KW"/>
        </w:rPr>
        <w:t xml:space="preserve"> حالات</w:t>
      </w:r>
      <w:r w:rsidRPr="007746F3"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en-GB" w:bidi="ar-KW"/>
        </w:rPr>
        <w:t xml:space="preserve"> سوء معاملة الطفل والاهمال (2010- 2018):</w:t>
      </w:r>
    </w:p>
    <w:p w:rsidR="00DA3C66" w:rsidRPr="00FA09AF" w:rsidRDefault="00DA3C66">
      <w:pPr>
        <w:rPr>
          <w:rFonts w:asciiTheme="majorBidi" w:hAnsiTheme="majorBidi" w:cstheme="majorBidi"/>
          <w:b/>
          <w:bCs/>
          <w:sz w:val="24"/>
          <w:szCs w:val="24"/>
          <w:rtl/>
          <w:lang w:bidi="ar-KW"/>
        </w:rPr>
      </w:pPr>
    </w:p>
    <w:p w:rsidR="00DA3C66" w:rsidRPr="00FA09AF" w:rsidRDefault="00DA3C66">
      <w:pPr>
        <w:rPr>
          <w:rFonts w:asciiTheme="majorBidi" w:hAnsiTheme="majorBidi" w:cstheme="majorBidi"/>
          <w:b/>
          <w:bCs/>
          <w:sz w:val="24"/>
          <w:szCs w:val="24"/>
          <w:rtl/>
          <w:lang w:bidi="ar-KW"/>
        </w:rPr>
      </w:pPr>
    </w:p>
    <w:p w:rsidR="00DA3C66" w:rsidRPr="00FA09AF" w:rsidRDefault="00DA3C66">
      <w:pPr>
        <w:rPr>
          <w:rFonts w:asciiTheme="majorBidi" w:hAnsiTheme="majorBidi" w:cstheme="majorBidi"/>
          <w:b/>
          <w:bCs/>
          <w:sz w:val="24"/>
          <w:szCs w:val="24"/>
          <w:rtl/>
          <w:lang w:bidi="ar-KW"/>
        </w:rPr>
      </w:pPr>
    </w:p>
    <w:p w:rsidR="00DA3C66" w:rsidRPr="00FA09AF" w:rsidRDefault="00DA3C66">
      <w:pPr>
        <w:rPr>
          <w:rFonts w:asciiTheme="majorBidi" w:hAnsiTheme="majorBidi" w:cstheme="majorBidi"/>
          <w:b/>
          <w:bCs/>
          <w:sz w:val="24"/>
          <w:szCs w:val="24"/>
          <w:rtl/>
          <w:lang w:bidi="ar-KW"/>
        </w:rPr>
      </w:pPr>
    </w:p>
    <w:p w:rsidR="00F40FAA" w:rsidRPr="00FA09AF" w:rsidRDefault="00F40FAA" w:rsidP="00DA3C66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en-GB" w:bidi="ar-KW"/>
        </w:rPr>
      </w:pPr>
    </w:p>
    <w:p w:rsidR="00F40FAA" w:rsidRPr="007746F3" w:rsidRDefault="00F40FAA" w:rsidP="007746F3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en-GB" w:bidi="ar-KW"/>
        </w:rPr>
      </w:pPr>
      <w:r w:rsidRPr="00FA09AF">
        <w:rPr>
          <w:noProof/>
          <w:lang w:val="en-GB" w:eastAsia="ja-JP"/>
        </w:rPr>
        <w:drawing>
          <wp:anchor distT="0" distB="0" distL="152400" distR="152400" simplePos="0" relativeHeight="251664384" behindDoc="0" locked="0" layoutInCell="1" allowOverlap="1" wp14:anchorId="2833CA2F" wp14:editId="65E02472">
            <wp:simplePos x="0" y="0"/>
            <wp:positionH relativeFrom="margin">
              <wp:posOffset>-438150</wp:posOffset>
            </wp:positionH>
            <wp:positionV relativeFrom="page">
              <wp:posOffset>2114550</wp:posOffset>
            </wp:positionV>
            <wp:extent cx="6591300" cy="4706620"/>
            <wp:effectExtent l="0" t="0" r="0" b="0"/>
            <wp:wrapTopAndBottom distT="0" distB="0"/>
            <wp:docPr id="3" name="officeArt object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40FAA" w:rsidRPr="00FA09AF" w:rsidRDefault="00F40FAA" w:rsidP="00F40FAA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lang w:val="en-GB" w:bidi="ar-KW"/>
        </w:rPr>
      </w:pPr>
    </w:p>
    <w:p w:rsidR="00F40FAA" w:rsidRPr="00FA09AF" w:rsidRDefault="00F40FAA" w:rsidP="00DA3C66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en-GB" w:bidi="ar-KW"/>
        </w:rPr>
      </w:pPr>
    </w:p>
    <w:p w:rsidR="00F40FAA" w:rsidRPr="00FA09AF" w:rsidRDefault="00F40FAA" w:rsidP="00DA3C66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en-GB" w:bidi="ar-KW"/>
        </w:rPr>
      </w:pPr>
    </w:p>
    <w:p w:rsidR="00C643C1" w:rsidRPr="00FA09AF" w:rsidRDefault="00C643C1" w:rsidP="00F40FAA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lang w:val="en-GB" w:bidi="ar-KW"/>
        </w:rPr>
      </w:pPr>
    </w:p>
    <w:p w:rsidR="00C643C1" w:rsidRPr="00FA09AF" w:rsidRDefault="00C643C1" w:rsidP="00C643C1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en-GB" w:bidi="ar-KW"/>
        </w:rPr>
      </w:pPr>
      <w:r w:rsidRPr="00FA09AF">
        <w:rPr>
          <w:rFonts w:asciiTheme="majorBidi" w:hAnsiTheme="majorBidi" w:cstheme="majorBidi"/>
          <w:b/>
          <w:bCs/>
          <w:sz w:val="24"/>
          <w:szCs w:val="24"/>
          <w:lang w:val="en-GB" w:bidi="ar-KW"/>
        </w:rPr>
        <w:t>Annex (</w:t>
      </w:r>
      <w:r w:rsidR="00F41F11" w:rsidRPr="00FA09AF">
        <w:rPr>
          <w:rFonts w:asciiTheme="majorBidi" w:hAnsiTheme="majorBidi" w:cstheme="majorBidi"/>
          <w:b/>
          <w:bCs/>
          <w:sz w:val="24"/>
          <w:szCs w:val="24"/>
          <w:lang w:val="en-GB" w:bidi="ar-KW"/>
        </w:rPr>
        <w:t>8</w:t>
      </w:r>
      <w:r w:rsidRPr="00FA09AF">
        <w:rPr>
          <w:rFonts w:asciiTheme="majorBidi" w:hAnsiTheme="majorBidi" w:cstheme="majorBidi"/>
          <w:b/>
          <w:bCs/>
          <w:sz w:val="24"/>
          <w:szCs w:val="24"/>
          <w:lang w:val="en-GB" w:bidi="ar-KW"/>
        </w:rPr>
        <w:t>)</w:t>
      </w:r>
    </w:p>
    <w:p w:rsidR="00F41F11" w:rsidRPr="00FA09AF" w:rsidRDefault="00F41F11" w:rsidP="00C643C1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en-GB" w:bidi="ar-KW"/>
        </w:rPr>
      </w:pPr>
    </w:p>
    <w:p w:rsidR="00F41F11" w:rsidRPr="00FA09AF" w:rsidRDefault="00F41F11" w:rsidP="00C643C1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en-GB" w:bidi="ar-KW"/>
        </w:rPr>
      </w:pPr>
    </w:p>
    <w:p w:rsidR="00F41F11" w:rsidRPr="00FA09AF" w:rsidRDefault="007746F3" w:rsidP="00F41F11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u w:val="single"/>
          <w:lang w:bidi="ar-KW"/>
        </w:rPr>
      </w:pPr>
      <w:r>
        <w:rPr>
          <w:rFonts w:asciiTheme="majorBidi" w:hAnsiTheme="majorBidi" w:cstheme="majorBidi"/>
          <w:b/>
          <w:bCs/>
          <w:color w:val="000000" w:themeColor="text1"/>
          <w:sz w:val="24"/>
          <w:szCs w:val="24"/>
          <w:u w:val="single"/>
          <w:rtl/>
          <w:lang w:bidi="ar-KW"/>
        </w:rPr>
        <w:t xml:space="preserve">يبين الشكل البياني </w:t>
      </w:r>
      <w:r w:rsidR="00F41F11" w:rsidRPr="00FA09AF">
        <w:rPr>
          <w:rFonts w:asciiTheme="majorBidi" w:hAnsiTheme="majorBidi" w:cstheme="majorBidi"/>
          <w:b/>
          <w:bCs/>
          <w:color w:val="000000" w:themeColor="text1"/>
          <w:sz w:val="24"/>
          <w:szCs w:val="24"/>
          <w:u w:val="single"/>
          <w:rtl/>
          <w:lang w:bidi="ar-KW"/>
        </w:rPr>
        <w:t>تطور عدد المسنين (65 سنة فأكثر) حسب النوع خلال الفترة (2014 - 2018):</w:t>
      </w:r>
    </w:p>
    <w:p w:rsidR="00F41F11" w:rsidRPr="00FA09AF" w:rsidRDefault="00F41F11" w:rsidP="00F41F11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  <w:lang w:bidi="ar-KW"/>
        </w:rPr>
      </w:pPr>
    </w:p>
    <w:p w:rsidR="00F41F11" w:rsidRPr="00FA09AF" w:rsidRDefault="00F41F11" w:rsidP="00F41F11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F41F11" w:rsidRPr="00FA09AF" w:rsidRDefault="00F41F11" w:rsidP="00F41F11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F41F11" w:rsidRPr="00FA09AF" w:rsidRDefault="00F41F11" w:rsidP="00F41F11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  <w:r w:rsidRPr="00FA09AF">
        <w:rPr>
          <w:rFonts w:asciiTheme="majorBidi" w:hAnsiTheme="majorBidi" w:cstheme="majorBidi"/>
          <w:b/>
          <w:bCs/>
          <w:noProof/>
          <w:sz w:val="24"/>
          <w:szCs w:val="24"/>
          <w:lang w:val="en-GB" w:eastAsia="ja-JP"/>
        </w:rPr>
        <w:drawing>
          <wp:inline distT="0" distB="0" distL="0" distR="0" wp14:anchorId="105BE66A">
            <wp:extent cx="5718810" cy="4391025"/>
            <wp:effectExtent l="0" t="0" r="0" b="9525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810" cy="439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643C1" w:rsidRPr="00FA09AF" w:rsidRDefault="00C643C1" w:rsidP="00F40FAA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lang w:val="en-GB" w:bidi="ar-KW"/>
        </w:rPr>
      </w:pPr>
    </w:p>
    <w:p w:rsidR="00C643C1" w:rsidRPr="00FA09AF" w:rsidRDefault="00C643C1" w:rsidP="00F40FAA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lang w:val="en-GB" w:bidi="ar-KW"/>
        </w:rPr>
      </w:pPr>
    </w:p>
    <w:p w:rsidR="00C643C1" w:rsidRPr="00FA09AF" w:rsidRDefault="00C643C1" w:rsidP="00F40FAA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lang w:val="en-GB" w:bidi="ar-KW"/>
        </w:rPr>
      </w:pPr>
    </w:p>
    <w:p w:rsidR="00C643C1" w:rsidRPr="00FA09AF" w:rsidRDefault="00C643C1" w:rsidP="00F40FAA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lang w:val="en-GB" w:bidi="ar-KW"/>
        </w:rPr>
      </w:pPr>
    </w:p>
    <w:p w:rsidR="00C643C1" w:rsidRPr="00FA09AF" w:rsidRDefault="00C643C1" w:rsidP="00F40FAA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lang w:val="en-GB" w:bidi="ar-KW"/>
        </w:rPr>
      </w:pPr>
    </w:p>
    <w:p w:rsidR="000F2D4F" w:rsidRPr="00FA09AF" w:rsidRDefault="000F2D4F" w:rsidP="000F2D4F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en-GB" w:bidi="ar-KW"/>
        </w:rPr>
      </w:pPr>
      <w:r w:rsidRPr="00FA09AF">
        <w:rPr>
          <w:rFonts w:asciiTheme="majorBidi" w:hAnsiTheme="majorBidi" w:cstheme="majorBidi"/>
          <w:b/>
          <w:bCs/>
          <w:sz w:val="24"/>
          <w:szCs w:val="24"/>
          <w:lang w:val="en-GB" w:bidi="ar-KW"/>
        </w:rPr>
        <w:t>Annex (</w:t>
      </w:r>
      <w:r>
        <w:rPr>
          <w:rFonts w:asciiTheme="majorBidi" w:hAnsiTheme="majorBidi" w:cstheme="majorBidi"/>
          <w:b/>
          <w:bCs/>
          <w:sz w:val="24"/>
          <w:szCs w:val="24"/>
          <w:lang w:val="en-GB" w:bidi="ar-KW"/>
        </w:rPr>
        <w:t>9</w:t>
      </w:r>
      <w:r w:rsidRPr="00FA09AF">
        <w:rPr>
          <w:rFonts w:asciiTheme="majorBidi" w:hAnsiTheme="majorBidi" w:cstheme="majorBidi"/>
          <w:b/>
          <w:bCs/>
          <w:sz w:val="24"/>
          <w:szCs w:val="24"/>
          <w:lang w:val="en-GB" w:bidi="ar-KW"/>
        </w:rPr>
        <w:t>)</w:t>
      </w:r>
    </w:p>
    <w:p w:rsidR="00C643C1" w:rsidRDefault="00C643C1" w:rsidP="00F40FAA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FC35B1" w:rsidRDefault="00FC35B1" w:rsidP="00746360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b/>
          <w:bCs/>
          <w:u w:val="single"/>
          <w:lang w:bidi="ar-KW"/>
        </w:rPr>
      </w:pPr>
      <w:r w:rsidRPr="00746360">
        <w:rPr>
          <w:rFonts w:asciiTheme="majorBidi" w:hAnsiTheme="majorBidi" w:cstheme="majorBidi"/>
          <w:b/>
          <w:bCs/>
          <w:u w:val="single"/>
          <w:rtl/>
          <w:lang w:bidi="ar-KW"/>
        </w:rPr>
        <w:t>إحصائية بأعداد مراكز تعليم الكبار ومحو الأمية</w:t>
      </w:r>
      <w:r w:rsidR="00746360" w:rsidRPr="00746360">
        <w:rPr>
          <w:rFonts w:asciiTheme="majorBidi" w:hAnsiTheme="majorBidi" w:cstheme="majorBidi" w:hint="cs"/>
          <w:b/>
          <w:bCs/>
          <w:u w:val="single"/>
          <w:rtl/>
          <w:lang w:bidi="ar-KW"/>
        </w:rPr>
        <w:t xml:space="preserve"> </w:t>
      </w:r>
      <w:r w:rsidRPr="00746360">
        <w:rPr>
          <w:rFonts w:asciiTheme="majorBidi" w:hAnsiTheme="majorBidi" w:cstheme="majorBidi"/>
          <w:b/>
          <w:bCs/>
          <w:u w:val="single"/>
          <w:rtl/>
          <w:lang w:bidi="ar-KW"/>
        </w:rPr>
        <w:t xml:space="preserve">في المناطق </w:t>
      </w:r>
      <w:r w:rsidR="00746360" w:rsidRPr="00746360">
        <w:rPr>
          <w:rFonts w:asciiTheme="majorBidi" w:hAnsiTheme="majorBidi" w:cstheme="majorBidi" w:hint="cs"/>
          <w:b/>
          <w:bCs/>
          <w:u w:val="single"/>
          <w:rtl/>
          <w:lang w:bidi="ar-KW"/>
        </w:rPr>
        <w:t>التعليمية للعام</w:t>
      </w:r>
      <w:r w:rsidRPr="00746360">
        <w:rPr>
          <w:rFonts w:asciiTheme="majorBidi" w:hAnsiTheme="majorBidi" w:cstheme="majorBidi"/>
          <w:b/>
          <w:bCs/>
          <w:u w:val="single"/>
          <w:rtl/>
          <w:lang w:bidi="ar-KW"/>
        </w:rPr>
        <w:t xml:space="preserve"> الدراسي 2018/2019</w:t>
      </w:r>
      <w:r w:rsidR="00746360" w:rsidRPr="00746360">
        <w:rPr>
          <w:rFonts w:asciiTheme="majorBidi" w:hAnsiTheme="majorBidi" w:cstheme="majorBidi" w:hint="cs"/>
          <w:b/>
          <w:bCs/>
          <w:u w:val="single"/>
          <w:rtl/>
          <w:lang w:bidi="ar-KW"/>
        </w:rPr>
        <w:t>:</w:t>
      </w:r>
    </w:p>
    <w:p w:rsidR="00746360" w:rsidRPr="005A5F11" w:rsidRDefault="00746360" w:rsidP="00746360">
      <w:pPr>
        <w:pStyle w:val="ListParagraph"/>
        <w:spacing w:after="0" w:line="240" w:lineRule="auto"/>
        <w:ind w:left="360"/>
        <w:rPr>
          <w:rFonts w:asciiTheme="majorBidi" w:hAnsiTheme="majorBidi" w:cstheme="majorBidi"/>
          <w:b/>
          <w:bCs/>
          <w:u w:val="single"/>
          <w:rtl/>
          <w:lang w:bidi="ar-KW"/>
        </w:rPr>
      </w:pPr>
    </w:p>
    <w:p w:rsidR="00FC35B1" w:rsidRPr="00FC35B1" w:rsidRDefault="00FC35B1" w:rsidP="00FC35B1">
      <w:pPr>
        <w:spacing w:after="0" w:line="240" w:lineRule="auto"/>
        <w:jc w:val="center"/>
        <w:rPr>
          <w:rFonts w:asciiTheme="majorBidi" w:hAnsiTheme="majorBidi" w:cstheme="majorBidi"/>
          <w:b/>
          <w:bCs/>
          <w:rtl/>
          <w:lang w:bidi="ar-KW"/>
        </w:rPr>
      </w:pPr>
    </w:p>
    <w:p w:rsidR="00D536DA" w:rsidRPr="00484B6F" w:rsidRDefault="00D536DA" w:rsidP="00D536DA">
      <w:pPr>
        <w:jc w:val="center"/>
        <w:rPr>
          <w:rFonts w:asciiTheme="majorBidi" w:eastAsia="Calibri" w:hAnsiTheme="majorBidi" w:cstheme="majorBidi"/>
          <w:b/>
          <w:bCs/>
          <w:sz w:val="24"/>
          <w:szCs w:val="24"/>
          <w:u w:val="single"/>
          <w:rtl/>
        </w:rPr>
      </w:pPr>
      <w:r w:rsidRPr="00484B6F">
        <w:rPr>
          <w:rFonts w:asciiTheme="majorBidi" w:eastAsia="Calibri" w:hAnsiTheme="majorBidi" w:cstheme="majorBidi" w:hint="cs"/>
          <w:b/>
          <w:bCs/>
          <w:sz w:val="24"/>
          <w:szCs w:val="24"/>
          <w:u w:val="single"/>
          <w:rtl/>
        </w:rPr>
        <w:t>إحصائية تعليم محو الأمية (رجال)</w:t>
      </w:r>
    </w:p>
    <w:p w:rsidR="00641DB4" w:rsidRDefault="00641DB4" w:rsidP="00641DB4">
      <w:pPr>
        <w:rPr>
          <w:rFonts w:asciiTheme="majorBidi" w:eastAsia="Calibri" w:hAnsiTheme="majorBidi" w:cstheme="majorBidi"/>
          <w:b/>
          <w:bCs/>
          <w:sz w:val="26"/>
          <w:szCs w:val="26"/>
        </w:rPr>
      </w:pPr>
    </w:p>
    <w:tbl>
      <w:tblPr>
        <w:tblpPr w:leftFromText="180" w:rightFromText="180" w:vertAnchor="text" w:tblpXSpec="center" w:tblpY="1"/>
        <w:tblOverlap w:val="never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76"/>
        <w:gridCol w:w="1142"/>
        <w:gridCol w:w="1305"/>
        <w:gridCol w:w="1516"/>
      </w:tblGrid>
      <w:tr w:rsidR="00641DB4" w:rsidRPr="00641DB4" w:rsidTr="00280269">
        <w:trPr>
          <w:trHeight w:val="229"/>
        </w:trPr>
        <w:tc>
          <w:tcPr>
            <w:tcW w:w="5139" w:type="dxa"/>
            <w:gridSpan w:val="4"/>
            <w:tcBorders>
              <w:top w:val="thinThickSmallGap" w:sz="18" w:space="0" w:color="auto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641DB4" w:rsidRPr="00641DB4" w:rsidRDefault="00641DB4" w:rsidP="00280269">
            <w:pPr>
              <w:spacing w:before="60" w:after="6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641DB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 xml:space="preserve">إجمالي الرجال </w:t>
            </w:r>
          </w:p>
        </w:tc>
      </w:tr>
      <w:tr w:rsidR="00641DB4" w:rsidRPr="00641DB4" w:rsidTr="00280269">
        <w:tc>
          <w:tcPr>
            <w:tcW w:w="1176" w:type="dxa"/>
            <w:tcBorders>
              <w:top w:val="thinThickSmallGap" w:sz="18" w:space="0" w:color="auto"/>
              <w:left w:val="thinThickSmallGap" w:sz="1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41DB4" w:rsidRPr="00641DB4" w:rsidRDefault="00641DB4" w:rsidP="00280269">
            <w:pPr>
              <w:spacing w:before="60" w:after="6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641DB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 xml:space="preserve">كويتي </w:t>
            </w:r>
          </w:p>
        </w:tc>
        <w:tc>
          <w:tcPr>
            <w:tcW w:w="1142" w:type="dxa"/>
            <w:tcBorders>
              <w:top w:val="thinThickSmallGap" w:sz="18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41DB4" w:rsidRPr="00641DB4" w:rsidRDefault="00641DB4" w:rsidP="00280269">
            <w:pPr>
              <w:spacing w:before="60" w:after="6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641DB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غير محدد</w:t>
            </w:r>
          </w:p>
        </w:tc>
        <w:tc>
          <w:tcPr>
            <w:tcW w:w="1305" w:type="dxa"/>
            <w:tcBorders>
              <w:top w:val="thinThickSmallGap" w:sz="18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41DB4" w:rsidRPr="00641DB4" w:rsidRDefault="00641DB4" w:rsidP="00280269">
            <w:pPr>
              <w:spacing w:before="60" w:after="6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641DB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 xml:space="preserve">غير كويتي </w:t>
            </w:r>
          </w:p>
        </w:tc>
        <w:tc>
          <w:tcPr>
            <w:tcW w:w="1516" w:type="dxa"/>
            <w:tcBorders>
              <w:top w:val="thinThickSmallGap" w:sz="18" w:space="0" w:color="auto"/>
              <w:left w:val="double" w:sz="4" w:space="0" w:color="auto"/>
              <w:bottom w:val="double" w:sz="4" w:space="0" w:color="auto"/>
              <w:right w:val="thinThickSmallGap" w:sz="18" w:space="0" w:color="auto"/>
            </w:tcBorders>
            <w:shd w:val="clear" w:color="auto" w:fill="auto"/>
          </w:tcPr>
          <w:p w:rsidR="00641DB4" w:rsidRPr="00641DB4" w:rsidRDefault="00641DB4" w:rsidP="00280269">
            <w:pPr>
              <w:spacing w:before="60" w:after="6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641DB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المجموع</w:t>
            </w:r>
          </w:p>
        </w:tc>
      </w:tr>
      <w:tr w:rsidR="00641DB4" w:rsidRPr="00641DB4" w:rsidTr="00280269">
        <w:tc>
          <w:tcPr>
            <w:tcW w:w="1176" w:type="dxa"/>
            <w:tcBorders>
              <w:top w:val="double" w:sz="4" w:space="0" w:color="auto"/>
              <w:left w:val="thinThickSmallGap" w:sz="18" w:space="0" w:color="auto"/>
              <w:bottom w:val="thinThickSmallGap" w:sz="18" w:space="0" w:color="auto"/>
              <w:right w:val="double" w:sz="4" w:space="0" w:color="auto"/>
            </w:tcBorders>
            <w:shd w:val="clear" w:color="auto" w:fill="auto"/>
          </w:tcPr>
          <w:p w:rsidR="00641DB4" w:rsidRPr="00641DB4" w:rsidRDefault="00641DB4" w:rsidP="00280269">
            <w:pPr>
              <w:spacing w:before="60" w:after="6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641DB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7844</w:t>
            </w:r>
          </w:p>
        </w:tc>
        <w:tc>
          <w:tcPr>
            <w:tcW w:w="1142" w:type="dxa"/>
            <w:tcBorders>
              <w:top w:val="double" w:sz="4" w:space="0" w:color="auto"/>
              <w:left w:val="double" w:sz="4" w:space="0" w:color="auto"/>
              <w:bottom w:val="thinThickSmallGap" w:sz="18" w:space="0" w:color="auto"/>
              <w:right w:val="double" w:sz="4" w:space="0" w:color="auto"/>
            </w:tcBorders>
            <w:shd w:val="clear" w:color="auto" w:fill="auto"/>
          </w:tcPr>
          <w:p w:rsidR="00641DB4" w:rsidRPr="00641DB4" w:rsidRDefault="00641DB4" w:rsidP="00280269">
            <w:pPr>
              <w:spacing w:before="60" w:after="6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641DB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750</w:t>
            </w:r>
          </w:p>
        </w:tc>
        <w:tc>
          <w:tcPr>
            <w:tcW w:w="1305" w:type="dxa"/>
            <w:tcBorders>
              <w:top w:val="double" w:sz="4" w:space="0" w:color="auto"/>
              <w:left w:val="double" w:sz="4" w:space="0" w:color="auto"/>
              <w:bottom w:val="thinThickSmallGap" w:sz="18" w:space="0" w:color="auto"/>
              <w:right w:val="double" w:sz="4" w:space="0" w:color="auto"/>
            </w:tcBorders>
            <w:shd w:val="clear" w:color="auto" w:fill="auto"/>
          </w:tcPr>
          <w:p w:rsidR="00641DB4" w:rsidRPr="00641DB4" w:rsidRDefault="00641DB4" w:rsidP="00280269">
            <w:pPr>
              <w:spacing w:before="60" w:after="6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641DB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1172</w:t>
            </w:r>
          </w:p>
        </w:tc>
        <w:tc>
          <w:tcPr>
            <w:tcW w:w="1516" w:type="dxa"/>
            <w:tcBorders>
              <w:top w:val="double" w:sz="4" w:space="0" w:color="auto"/>
              <w:left w:val="double" w:sz="4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641DB4" w:rsidRPr="00641DB4" w:rsidRDefault="00641DB4" w:rsidP="00280269">
            <w:pPr>
              <w:spacing w:before="60" w:after="6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641DB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9766</w:t>
            </w:r>
          </w:p>
        </w:tc>
      </w:tr>
    </w:tbl>
    <w:p w:rsidR="00641DB4" w:rsidRDefault="00641DB4" w:rsidP="00641DB4">
      <w:pPr>
        <w:jc w:val="center"/>
        <w:rPr>
          <w:rFonts w:asciiTheme="majorBidi" w:eastAsia="Calibri" w:hAnsiTheme="majorBidi" w:cstheme="majorBidi"/>
          <w:b/>
          <w:bCs/>
          <w:sz w:val="26"/>
          <w:szCs w:val="26"/>
          <w:rtl/>
        </w:rPr>
      </w:pPr>
    </w:p>
    <w:p w:rsidR="00641DB4" w:rsidRDefault="00641DB4" w:rsidP="00641DB4">
      <w:pPr>
        <w:jc w:val="center"/>
        <w:rPr>
          <w:rFonts w:asciiTheme="majorBidi" w:eastAsia="Calibri" w:hAnsiTheme="majorBidi" w:cstheme="majorBidi"/>
          <w:b/>
          <w:bCs/>
          <w:sz w:val="26"/>
          <w:szCs w:val="26"/>
          <w:rtl/>
        </w:rPr>
      </w:pPr>
    </w:p>
    <w:p w:rsidR="00641DB4" w:rsidRDefault="00641DB4" w:rsidP="00641DB4">
      <w:pPr>
        <w:jc w:val="center"/>
        <w:rPr>
          <w:rFonts w:asciiTheme="majorBidi" w:eastAsia="Calibri" w:hAnsiTheme="majorBidi" w:cstheme="majorBidi"/>
          <w:b/>
          <w:bCs/>
          <w:sz w:val="26"/>
          <w:szCs w:val="26"/>
          <w:rtl/>
        </w:rPr>
      </w:pPr>
    </w:p>
    <w:p w:rsidR="00641DB4" w:rsidRDefault="00641DB4" w:rsidP="00641DB4">
      <w:pPr>
        <w:jc w:val="center"/>
        <w:rPr>
          <w:rFonts w:asciiTheme="majorBidi" w:eastAsia="Calibri" w:hAnsiTheme="majorBidi" w:cstheme="majorBidi"/>
          <w:b/>
          <w:bCs/>
          <w:sz w:val="26"/>
          <w:szCs w:val="26"/>
          <w:rtl/>
        </w:rPr>
      </w:pPr>
    </w:p>
    <w:p w:rsidR="00641DB4" w:rsidRDefault="00641DB4" w:rsidP="00641DB4">
      <w:pPr>
        <w:jc w:val="center"/>
        <w:rPr>
          <w:rFonts w:asciiTheme="majorBidi" w:eastAsia="Calibri" w:hAnsiTheme="majorBidi" w:cstheme="majorBidi"/>
          <w:b/>
          <w:bCs/>
          <w:sz w:val="26"/>
          <w:szCs w:val="26"/>
          <w:rtl/>
        </w:rPr>
      </w:pPr>
    </w:p>
    <w:p w:rsidR="00641DB4" w:rsidRDefault="00641DB4" w:rsidP="00641DB4">
      <w:pPr>
        <w:jc w:val="center"/>
        <w:rPr>
          <w:rFonts w:asciiTheme="majorBidi" w:eastAsia="Calibri" w:hAnsiTheme="majorBidi" w:cstheme="majorBidi"/>
          <w:b/>
          <w:bCs/>
          <w:sz w:val="26"/>
          <w:szCs w:val="26"/>
          <w:rtl/>
        </w:rPr>
      </w:pPr>
    </w:p>
    <w:p w:rsidR="00641DB4" w:rsidRDefault="00641DB4" w:rsidP="00641DB4">
      <w:pPr>
        <w:jc w:val="center"/>
        <w:rPr>
          <w:rFonts w:asciiTheme="majorBidi" w:eastAsia="Calibri" w:hAnsiTheme="majorBidi" w:cstheme="majorBidi"/>
          <w:b/>
          <w:bCs/>
          <w:sz w:val="26"/>
          <w:szCs w:val="26"/>
          <w:rtl/>
        </w:rPr>
      </w:pPr>
    </w:p>
    <w:p w:rsidR="00641DB4" w:rsidRPr="00484B6F" w:rsidRDefault="00641DB4" w:rsidP="00641DB4">
      <w:pPr>
        <w:jc w:val="center"/>
        <w:rPr>
          <w:rFonts w:asciiTheme="majorBidi" w:eastAsia="Calibri" w:hAnsiTheme="majorBidi" w:cstheme="majorBidi"/>
          <w:b/>
          <w:bCs/>
          <w:sz w:val="24"/>
          <w:szCs w:val="24"/>
          <w:u w:val="single"/>
          <w:rtl/>
        </w:rPr>
      </w:pPr>
      <w:r w:rsidRPr="00484B6F">
        <w:rPr>
          <w:rFonts w:asciiTheme="majorBidi" w:eastAsia="Calibri" w:hAnsiTheme="majorBidi" w:cstheme="majorBidi" w:hint="cs"/>
          <w:b/>
          <w:bCs/>
          <w:sz w:val="24"/>
          <w:szCs w:val="24"/>
          <w:u w:val="single"/>
          <w:rtl/>
        </w:rPr>
        <w:t>إحصائية تعليم محو الأمية (نساء)</w:t>
      </w:r>
    </w:p>
    <w:p w:rsidR="00641DB4" w:rsidRDefault="00641DB4" w:rsidP="00641DB4">
      <w:pPr>
        <w:jc w:val="center"/>
        <w:rPr>
          <w:rFonts w:asciiTheme="majorBidi" w:eastAsia="Calibri" w:hAnsiTheme="majorBidi" w:cstheme="majorBidi"/>
          <w:b/>
          <w:bCs/>
          <w:sz w:val="26"/>
          <w:szCs w:val="26"/>
          <w:rtl/>
        </w:rPr>
      </w:pPr>
    </w:p>
    <w:tbl>
      <w:tblPr>
        <w:tblpPr w:leftFromText="180" w:rightFromText="180" w:vertAnchor="text" w:tblpXSpec="center" w:tblpY="1"/>
        <w:tblOverlap w:val="never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26"/>
        <w:gridCol w:w="984"/>
        <w:gridCol w:w="1176"/>
        <w:gridCol w:w="1664"/>
      </w:tblGrid>
      <w:tr w:rsidR="00641DB4" w:rsidRPr="00641DB4" w:rsidTr="00280269">
        <w:trPr>
          <w:trHeight w:val="229"/>
        </w:trPr>
        <w:tc>
          <w:tcPr>
            <w:tcW w:w="5250" w:type="dxa"/>
            <w:gridSpan w:val="4"/>
            <w:tcBorders>
              <w:top w:val="thinThickSmallGap" w:sz="18" w:space="0" w:color="auto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641DB4" w:rsidRPr="00641DB4" w:rsidRDefault="00641DB4" w:rsidP="00280269">
            <w:pPr>
              <w:spacing w:before="60" w:after="6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641DB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 xml:space="preserve">إجمالي النساء </w:t>
            </w:r>
          </w:p>
        </w:tc>
      </w:tr>
      <w:tr w:rsidR="00641DB4" w:rsidRPr="00641DB4" w:rsidTr="00280269">
        <w:tc>
          <w:tcPr>
            <w:tcW w:w="1426" w:type="dxa"/>
            <w:tcBorders>
              <w:top w:val="thinThickSmallGap" w:sz="18" w:space="0" w:color="auto"/>
              <w:left w:val="thinThickSmallGap" w:sz="1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41DB4" w:rsidRPr="00641DB4" w:rsidRDefault="00641DB4" w:rsidP="00280269">
            <w:pPr>
              <w:spacing w:before="60" w:after="6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641DB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 xml:space="preserve">كويتي </w:t>
            </w:r>
          </w:p>
        </w:tc>
        <w:tc>
          <w:tcPr>
            <w:tcW w:w="984" w:type="dxa"/>
            <w:tcBorders>
              <w:top w:val="thinThickSmallGap" w:sz="18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41DB4" w:rsidRPr="00641DB4" w:rsidRDefault="00641DB4" w:rsidP="00280269">
            <w:pPr>
              <w:spacing w:before="60" w:after="6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641DB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غير محدد</w:t>
            </w:r>
          </w:p>
        </w:tc>
        <w:tc>
          <w:tcPr>
            <w:tcW w:w="1176" w:type="dxa"/>
            <w:tcBorders>
              <w:top w:val="thinThickSmallGap" w:sz="18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41DB4" w:rsidRPr="00641DB4" w:rsidRDefault="00641DB4" w:rsidP="00280269">
            <w:pPr>
              <w:spacing w:before="60" w:after="6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641DB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 xml:space="preserve">غير كويتي </w:t>
            </w:r>
          </w:p>
        </w:tc>
        <w:tc>
          <w:tcPr>
            <w:tcW w:w="1664" w:type="dxa"/>
            <w:tcBorders>
              <w:top w:val="thinThickSmallGap" w:sz="18" w:space="0" w:color="auto"/>
              <w:left w:val="double" w:sz="4" w:space="0" w:color="auto"/>
              <w:bottom w:val="double" w:sz="4" w:space="0" w:color="auto"/>
              <w:right w:val="thinThickSmallGap" w:sz="18" w:space="0" w:color="auto"/>
            </w:tcBorders>
            <w:shd w:val="clear" w:color="auto" w:fill="auto"/>
          </w:tcPr>
          <w:p w:rsidR="00641DB4" w:rsidRPr="00641DB4" w:rsidRDefault="00641DB4" w:rsidP="00280269">
            <w:pPr>
              <w:spacing w:before="60" w:after="6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641DB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المجموع</w:t>
            </w:r>
          </w:p>
        </w:tc>
      </w:tr>
      <w:tr w:rsidR="00641DB4" w:rsidRPr="00641DB4" w:rsidTr="00280269">
        <w:tc>
          <w:tcPr>
            <w:tcW w:w="1426" w:type="dxa"/>
            <w:tcBorders>
              <w:top w:val="double" w:sz="4" w:space="0" w:color="auto"/>
              <w:left w:val="thinThickSmallGap" w:sz="18" w:space="0" w:color="auto"/>
              <w:bottom w:val="thinThickSmallGap" w:sz="18" w:space="0" w:color="auto"/>
              <w:right w:val="double" w:sz="4" w:space="0" w:color="auto"/>
            </w:tcBorders>
            <w:shd w:val="clear" w:color="auto" w:fill="auto"/>
          </w:tcPr>
          <w:p w:rsidR="00641DB4" w:rsidRPr="00641DB4" w:rsidRDefault="00641DB4" w:rsidP="00280269">
            <w:pPr>
              <w:spacing w:before="60" w:after="6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641DB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5449</w:t>
            </w:r>
          </w:p>
        </w:tc>
        <w:tc>
          <w:tcPr>
            <w:tcW w:w="984" w:type="dxa"/>
            <w:tcBorders>
              <w:top w:val="double" w:sz="4" w:space="0" w:color="auto"/>
              <w:left w:val="double" w:sz="4" w:space="0" w:color="auto"/>
              <w:bottom w:val="thinThickSmallGap" w:sz="18" w:space="0" w:color="auto"/>
              <w:right w:val="double" w:sz="4" w:space="0" w:color="auto"/>
            </w:tcBorders>
            <w:shd w:val="clear" w:color="auto" w:fill="auto"/>
          </w:tcPr>
          <w:p w:rsidR="00641DB4" w:rsidRPr="00641DB4" w:rsidRDefault="00641DB4" w:rsidP="00280269">
            <w:pPr>
              <w:spacing w:before="60" w:after="6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641DB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915</w:t>
            </w:r>
          </w:p>
        </w:tc>
        <w:tc>
          <w:tcPr>
            <w:tcW w:w="1176" w:type="dxa"/>
            <w:tcBorders>
              <w:top w:val="double" w:sz="4" w:space="0" w:color="auto"/>
              <w:left w:val="double" w:sz="4" w:space="0" w:color="auto"/>
              <w:bottom w:val="thinThickSmallGap" w:sz="18" w:space="0" w:color="auto"/>
              <w:right w:val="double" w:sz="4" w:space="0" w:color="auto"/>
            </w:tcBorders>
            <w:shd w:val="clear" w:color="auto" w:fill="auto"/>
          </w:tcPr>
          <w:p w:rsidR="00641DB4" w:rsidRPr="00641DB4" w:rsidRDefault="00641DB4" w:rsidP="00280269">
            <w:pPr>
              <w:spacing w:before="60" w:after="6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641DB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1687</w:t>
            </w:r>
          </w:p>
        </w:tc>
        <w:tc>
          <w:tcPr>
            <w:tcW w:w="1664" w:type="dxa"/>
            <w:tcBorders>
              <w:top w:val="double" w:sz="4" w:space="0" w:color="auto"/>
              <w:left w:val="double" w:sz="4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641DB4" w:rsidRPr="00641DB4" w:rsidRDefault="00641DB4" w:rsidP="00280269">
            <w:pPr>
              <w:spacing w:before="60" w:after="6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641DB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8051</w:t>
            </w:r>
          </w:p>
        </w:tc>
      </w:tr>
    </w:tbl>
    <w:p w:rsidR="00641DB4" w:rsidRDefault="00641DB4" w:rsidP="00641DB4">
      <w:pPr>
        <w:jc w:val="center"/>
        <w:rPr>
          <w:rFonts w:asciiTheme="majorBidi" w:eastAsia="Calibri" w:hAnsiTheme="majorBidi" w:cstheme="majorBidi"/>
          <w:b/>
          <w:bCs/>
          <w:sz w:val="26"/>
          <w:szCs w:val="26"/>
          <w:rtl/>
        </w:rPr>
      </w:pPr>
    </w:p>
    <w:p w:rsidR="00641DB4" w:rsidRDefault="00641DB4" w:rsidP="00641DB4">
      <w:pPr>
        <w:jc w:val="center"/>
        <w:rPr>
          <w:rFonts w:asciiTheme="majorBidi" w:eastAsia="Calibri" w:hAnsiTheme="majorBidi" w:cstheme="majorBidi"/>
          <w:b/>
          <w:bCs/>
          <w:sz w:val="26"/>
          <w:szCs w:val="26"/>
          <w:rtl/>
        </w:rPr>
      </w:pPr>
    </w:p>
    <w:p w:rsidR="00641DB4" w:rsidRDefault="00641DB4" w:rsidP="00641DB4">
      <w:pPr>
        <w:jc w:val="center"/>
        <w:rPr>
          <w:rFonts w:asciiTheme="majorBidi" w:eastAsia="Calibri" w:hAnsiTheme="majorBidi" w:cstheme="majorBidi"/>
          <w:b/>
          <w:bCs/>
          <w:sz w:val="26"/>
          <w:szCs w:val="26"/>
          <w:rtl/>
          <w:lang w:bidi="ar-KW"/>
        </w:rPr>
      </w:pPr>
    </w:p>
    <w:p w:rsidR="00641DB4" w:rsidRDefault="00641DB4" w:rsidP="00641DB4">
      <w:pPr>
        <w:jc w:val="center"/>
        <w:rPr>
          <w:rFonts w:asciiTheme="majorBidi" w:eastAsia="Calibri" w:hAnsiTheme="majorBidi" w:cstheme="majorBidi"/>
          <w:b/>
          <w:bCs/>
          <w:sz w:val="26"/>
          <w:szCs w:val="26"/>
          <w:rtl/>
          <w:lang w:bidi="ar-KW"/>
        </w:rPr>
      </w:pPr>
    </w:p>
    <w:p w:rsidR="00641DB4" w:rsidRDefault="00641DB4" w:rsidP="00641DB4">
      <w:pPr>
        <w:jc w:val="center"/>
        <w:rPr>
          <w:rFonts w:asciiTheme="majorBidi" w:eastAsia="Calibri" w:hAnsiTheme="majorBidi" w:cstheme="majorBidi"/>
          <w:b/>
          <w:bCs/>
          <w:sz w:val="26"/>
          <w:szCs w:val="26"/>
          <w:rtl/>
          <w:lang w:bidi="ar-KW"/>
        </w:rPr>
      </w:pPr>
    </w:p>
    <w:p w:rsidR="00641DB4" w:rsidRDefault="00641DB4" w:rsidP="00641DB4">
      <w:pPr>
        <w:jc w:val="center"/>
        <w:rPr>
          <w:rFonts w:asciiTheme="majorBidi" w:eastAsia="Calibri" w:hAnsiTheme="majorBidi" w:cstheme="majorBidi"/>
          <w:b/>
          <w:bCs/>
          <w:sz w:val="26"/>
          <w:szCs w:val="26"/>
          <w:rtl/>
          <w:lang w:bidi="ar-KW"/>
        </w:rPr>
      </w:pPr>
    </w:p>
    <w:p w:rsidR="00641DB4" w:rsidRDefault="00641DB4" w:rsidP="00641DB4">
      <w:pPr>
        <w:jc w:val="center"/>
        <w:rPr>
          <w:rFonts w:asciiTheme="majorBidi" w:eastAsia="Calibri" w:hAnsiTheme="majorBidi" w:cstheme="majorBidi"/>
          <w:b/>
          <w:bCs/>
          <w:sz w:val="26"/>
          <w:szCs w:val="26"/>
          <w:rtl/>
          <w:lang w:bidi="ar-KW"/>
        </w:rPr>
      </w:pPr>
    </w:p>
    <w:p w:rsidR="00641DB4" w:rsidRDefault="00641DB4" w:rsidP="00641DB4">
      <w:pPr>
        <w:jc w:val="center"/>
        <w:rPr>
          <w:rFonts w:asciiTheme="majorBidi" w:eastAsia="Calibri" w:hAnsiTheme="majorBidi" w:cstheme="majorBidi"/>
          <w:b/>
          <w:bCs/>
          <w:sz w:val="26"/>
          <w:szCs w:val="26"/>
          <w:rtl/>
          <w:lang w:bidi="ar-KW"/>
        </w:rPr>
      </w:pPr>
    </w:p>
    <w:p w:rsidR="00641DB4" w:rsidRDefault="00641DB4" w:rsidP="00641DB4">
      <w:pPr>
        <w:jc w:val="center"/>
        <w:rPr>
          <w:rFonts w:asciiTheme="majorBidi" w:eastAsia="Calibri" w:hAnsiTheme="majorBidi" w:cstheme="majorBidi"/>
          <w:b/>
          <w:bCs/>
          <w:sz w:val="26"/>
          <w:szCs w:val="26"/>
          <w:rtl/>
          <w:lang w:bidi="ar-KW"/>
        </w:rPr>
      </w:pPr>
    </w:p>
    <w:p w:rsidR="00644A68" w:rsidRDefault="00644A68" w:rsidP="00D536DA">
      <w:pPr>
        <w:jc w:val="center"/>
        <w:rPr>
          <w:rFonts w:asciiTheme="majorBidi" w:eastAsia="Calibri" w:hAnsiTheme="majorBidi" w:cstheme="majorBidi"/>
          <w:b/>
          <w:bCs/>
          <w:sz w:val="26"/>
          <w:szCs w:val="26"/>
          <w:rtl/>
        </w:rPr>
      </w:pPr>
    </w:p>
    <w:p w:rsidR="00644A68" w:rsidRDefault="00644A68" w:rsidP="00D536DA">
      <w:pPr>
        <w:jc w:val="center"/>
        <w:rPr>
          <w:rFonts w:asciiTheme="majorBidi" w:eastAsia="Calibri" w:hAnsiTheme="majorBidi" w:cstheme="majorBidi"/>
          <w:b/>
          <w:bCs/>
          <w:sz w:val="26"/>
          <w:szCs w:val="26"/>
          <w:rtl/>
        </w:rPr>
      </w:pPr>
    </w:p>
    <w:p w:rsidR="00644A68" w:rsidRDefault="00644A68" w:rsidP="00D536DA">
      <w:pPr>
        <w:jc w:val="center"/>
        <w:rPr>
          <w:rFonts w:asciiTheme="majorBidi" w:eastAsia="Calibri" w:hAnsiTheme="majorBidi" w:cstheme="majorBidi"/>
          <w:b/>
          <w:bCs/>
          <w:sz w:val="26"/>
          <w:szCs w:val="26"/>
          <w:rtl/>
        </w:rPr>
      </w:pPr>
    </w:p>
    <w:p w:rsidR="00904094" w:rsidRDefault="00904094" w:rsidP="00D536DA">
      <w:pPr>
        <w:jc w:val="center"/>
        <w:rPr>
          <w:rFonts w:asciiTheme="majorBidi" w:eastAsia="Calibri" w:hAnsiTheme="majorBidi" w:cstheme="majorBidi"/>
          <w:b/>
          <w:bCs/>
          <w:sz w:val="26"/>
          <w:szCs w:val="26"/>
          <w:rtl/>
          <w:lang w:bidi="ar-KW"/>
        </w:rPr>
      </w:pPr>
    </w:p>
    <w:p w:rsidR="00904094" w:rsidRPr="00D536DA" w:rsidRDefault="00904094" w:rsidP="00D536DA">
      <w:pPr>
        <w:jc w:val="center"/>
        <w:rPr>
          <w:rFonts w:asciiTheme="majorBidi" w:eastAsia="Calibri" w:hAnsiTheme="majorBidi" w:cstheme="majorBidi"/>
          <w:b/>
          <w:bCs/>
          <w:sz w:val="26"/>
          <w:szCs w:val="26"/>
          <w:rtl/>
          <w:lang w:bidi="ar-KW"/>
        </w:rPr>
      </w:pPr>
    </w:p>
    <w:p w:rsidR="00D536DA" w:rsidRPr="00D536DA" w:rsidRDefault="00D536DA" w:rsidP="00D536DA">
      <w:pPr>
        <w:spacing w:after="0" w:line="240" w:lineRule="auto"/>
        <w:jc w:val="center"/>
        <w:rPr>
          <w:rFonts w:asciiTheme="majorBidi" w:eastAsia="Calibri" w:hAnsiTheme="majorBidi" w:cstheme="majorBidi"/>
          <w:b/>
          <w:bCs/>
          <w:rtl/>
          <w:lang w:bidi="ar-KW"/>
        </w:rPr>
      </w:pPr>
      <w:r w:rsidRPr="00D536DA">
        <w:rPr>
          <w:rFonts w:asciiTheme="majorBidi" w:eastAsia="Calibri" w:hAnsiTheme="majorBidi" w:cstheme="majorBidi" w:hint="cs"/>
          <w:b/>
          <w:bCs/>
          <w:rtl/>
          <w:lang w:bidi="ar-KW"/>
        </w:rPr>
        <w:t>إحصائية بأعداد مراكز تعليم الكبار ومحو الأمية</w:t>
      </w:r>
    </w:p>
    <w:p w:rsidR="00D536DA" w:rsidRPr="00D536DA" w:rsidRDefault="00D536DA" w:rsidP="00D536DA">
      <w:pPr>
        <w:spacing w:after="0" w:line="240" w:lineRule="auto"/>
        <w:jc w:val="center"/>
        <w:rPr>
          <w:rFonts w:asciiTheme="majorBidi" w:eastAsia="Calibri" w:hAnsiTheme="majorBidi" w:cstheme="majorBidi"/>
          <w:b/>
          <w:bCs/>
          <w:rtl/>
          <w:lang w:bidi="ar-KW"/>
        </w:rPr>
      </w:pPr>
      <w:r w:rsidRPr="00D536DA">
        <w:rPr>
          <w:rFonts w:asciiTheme="majorBidi" w:eastAsia="Calibri" w:hAnsiTheme="majorBidi" w:cstheme="majorBidi" w:hint="cs"/>
          <w:b/>
          <w:bCs/>
          <w:rtl/>
          <w:lang w:bidi="ar-KW"/>
        </w:rPr>
        <w:t xml:space="preserve"> في المناطق التعليمية</w:t>
      </w:r>
    </w:p>
    <w:p w:rsidR="00D536DA" w:rsidRPr="00D536DA" w:rsidRDefault="00D536DA" w:rsidP="00D536DA">
      <w:pPr>
        <w:spacing w:after="0" w:line="240" w:lineRule="auto"/>
        <w:jc w:val="center"/>
        <w:rPr>
          <w:rFonts w:asciiTheme="majorBidi" w:eastAsia="Calibri" w:hAnsiTheme="majorBidi" w:cstheme="majorBidi"/>
          <w:b/>
          <w:bCs/>
          <w:rtl/>
          <w:lang w:bidi="ar-KW"/>
        </w:rPr>
      </w:pPr>
      <w:r w:rsidRPr="00D536DA">
        <w:rPr>
          <w:rFonts w:asciiTheme="majorBidi" w:eastAsia="Calibri" w:hAnsiTheme="majorBidi" w:cstheme="majorBidi" w:hint="cs"/>
          <w:b/>
          <w:bCs/>
          <w:rtl/>
          <w:lang w:bidi="ar-KW"/>
        </w:rPr>
        <w:t xml:space="preserve"> للعام الدراسي 2018/2019</w:t>
      </w:r>
    </w:p>
    <w:p w:rsidR="00D536DA" w:rsidRPr="00D536DA" w:rsidRDefault="00D536DA" w:rsidP="00D536DA">
      <w:pPr>
        <w:spacing w:after="0" w:line="240" w:lineRule="auto"/>
        <w:jc w:val="center"/>
        <w:rPr>
          <w:rFonts w:asciiTheme="majorBidi" w:eastAsia="Calibri" w:hAnsiTheme="majorBidi" w:cstheme="majorBidi"/>
          <w:b/>
          <w:bCs/>
          <w:rtl/>
          <w:lang w:bidi="ar-KW"/>
        </w:rPr>
      </w:pP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34"/>
        <w:gridCol w:w="1149"/>
        <w:gridCol w:w="1262"/>
        <w:gridCol w:w="1212"/>
        <w:gridCol w:w="1262"/>
        <w:gridCol w:w="1415"/>
        <w:gridCol w:w="1316"/>
      </w:tblGrid>
      <w:tr w:rsidR="00D536DA" w:rsidRPr="00D536DA" w:rsidTr="00CA4BCD">
        <w:trPr>
          <w:trHeight w:val="688"/>
        </w:trPr>
        <w:tc>
          <w:tcPr>
            <w:tcW w:w="2024" w:type="dxa"/>
            <w:tcBorders>
              <w:top w:val="thinThickSmallGap" w:sz="18" w:space="0" w:color="auto"/>
              <w:left w:val="thinThickSmallGap" w:sz="1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المنطقة التعليمية</w:t>
            </w:r>
          </w:p>
        </w:tc>
        <w:tc>
          <w:tcPr>
            <w:tcW w:w="2025" w:type="dxa"/>
            <w:tcBorders>
              <w:top w:val="thinThickSmallGap" w:sz="18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محو</w:t>
            </w:r>
          </w:p>
        </w:tc>
        <w:tc>
          <w:tcPr>
            <w:tcW w:w="2025" w:type="dxa"/>
            <w:tcBorders>
              <w:top w:val="thinThickSmallGap" w:sz="18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متوسط</w:t>
            </w:r>
          </w:p>
        </w:tc>
        <w:tc>
          <w:tcPr>
            <w:tcW w:w="2025" w:type="dxa"/>
            <w:tcBorders>
              <w:top w:val="thinThickSmallGap" w:sz="18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ثانوي</w:t>
            </w:r>
          </w:p>
        </w:tc>
        <w:tc>
          <w:tcPr>
            <w:tcW w:w="2025" w:type="dxa"/>
            <w:tcBorders>
              <w:top w:val="thinThickSmallGap" w:sz="18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مشترك</w:t>
            </w:r>
          </w:p>
        </w:tc>
        <w:tc>
          <w:tcPr>
            <w:tcW w:w="2025" w:type="dxa"/>
            <w:tcBorders>
              <w:top w:val="thinThickSmallGap" w:sz="18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ملاحظات (مشترك)</w:t>
            </w:r>
          </w:p>
        </w:tc>
        <w:tc>
          <w:tcPr>
            <w:tcW w:w="2025" w:type="dxa"/>
            <w:tcBorders>
              <w:top w:val="thinThickSmallGap" w:sz="18" w:space="0" w:color="auto"/>
              <w:left w:val="double" w:sz="4" w:space="0" w:color="auto"/>
              <w:bottom w:val="doub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الإجمالي</w:t>
            </w:r>
          </w:p>
        </w:tc>
      </w:tr>
      <w:tr w:rsidR="00D536DA" w:rsidRPr="00D536DA" w:rsidTr="00CA4BCD">
        <w:trPr>
          <w:trHeight w:val="686"/>
        </w:trPr>
        <w:tc>
          <w:tcPr>
            <w:tcW w:w="1985" w:type="dxa"/>
            <w:tcBorders>
              <w:top w:val="double" w:sz="4" w:space="0" w:color="auto"/>
              <w:left w:val="thinThickSmallGap" w:sz="1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الأحمدي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-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-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8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6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 xml:space="preserve">محو </w:t>
            </w:r>
            <w:r w:rsidRPr="00D536DA"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  <w:t>–</w:t>
            </w: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 xml:space="preserve"> متوسط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14</w:t>
            </w:r>
          </w:p>
        </w:tc>
      </w:tr>
      <w:tr w:rsidR="00D536DA" w:rsidRPr="00D536DA" w:rsidTr="00CA4BCD">
        <w:tc>
          <w:tcPr>
            <w:tcW w:w="1985" w:type="dxa"/>
            <w:tcBorders>
              <w:left w:val="thinThickSmallGap" w:sz="1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العاصمة</w:t>
            </w:r>
          </w:p>
        </w:tc>
        <w:tc>
          <w:tcPr>
            <w:tcW w:w="198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-</w:t>
            </w:r>
          </w:p>
        </w:tc>
        <w:tc>
          <w:tcPr>
            <w:tcW w:w="198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-</w:t>
            </w:r>
          </w:p>
        </w:tc>
        <w:tc>
          <w:tcPr>
            <w:tcW w:w="198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3</w:t>
            </w:r>
          </w:p>
        </w:tc>
        <w:tc>
          <w:tcPr>
            <w:tcW w:w="198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4</w:t>
            </w:r>
          </w:p>
        </w:tc>
        <w:tc>
          <w:tcPr>
            <w:tcW w:w="198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18"/>
                <w:szCs w:val="18"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sz w:val="18"/>
                <w:szCs w:val="18"/>
                <w:rtl/>
                <w:lang w:bidi="ar-KW"/>
              </w:rPr>
              <w:t>3 محو+متوسط</w:t>
            </w:r>
          </w:p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sz w:val="18"/>
                <w:szCs w:val="18"/>
                <w:rtl/>
                <w:lang w:bidi="ar-KW"/>
              </w:rPr>
              <w:t>1 محو +متوسط+ ثانوي</w:t>
            </w:r>
          </w:p>
        </w:tc>
        <w:tc>
          <w:tcPr>
            <w:tcW w:w="1985" w:type="dxa"/>
            <w:tcBorders>
              <w:left w:val="doub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7</w:t>
            </w:r>
          </w:p>
        </w:tc>
      </w:tr>
      <w:tr w:rsidR="00D536DA" w:rsidRPr="00D536DA" w:rsidTr="00CA4BCD">
        <w:trPr>
          <w:trHeight w:val="657"/>
        </w:trPr>
        <w:tc>
          <w:tcPr>
            <w:tcW w:w="1985" w:type="dxa"/>
            <w:tcBorders>
              <w:left w:val="thinThickSmallGap" w:sz="1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الجهراء</w:t>
            </w:r>
          </w:p>
        </w:tc>
        <w:tc>
          <w:tcPr>
            <w:tcW w:w="198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-</w:t>
            </w:r>
          </w:p>
        </w:tc>
        <w:tc>
          <w:tcPr>
            <w:tcW w:w="198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1</w:t>
            </w:r>
          </w:p>
        </w:tc>
        <w:tc>
          <w:tcPr>
            <w:tcW w:w="198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4</w:t>
            </w:r>
          </w:p>
        </w:tc>
        <w:tc>
          <w:tcPr>
            <w:tcW w:w="198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3</w:t>
            </w:r>
          </w:p>
        </w:tc>
        <w:tc>
          <w:tcPr>
            <w:tcW w:w="198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محو + متوسط</w:t>
            </w:r>
          </w:p>
        </w:tc>
        <w:tc>
          <w:tcPr>
            <w:tcW w:w="1985" w:type="dxa"/>
            <w:tcBorders>
              <w:left w:val="doub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8</w:t>
            </w:r>
          </w:p>
        </w:tc>
      </w:tr>
      <w:tr w:rsidR="00D536DA" w:rsidRPr="00D536DA" w:rsidTr="00CA4BCD">
        <w:trPr>
          <w:trHeight w:val="978"/>
        </w:trPr>
        <w:tc>
          <w:tcPr>
            <w:tcW w:w="1985" w:type="dxa"/>
            <w:tcBorders>
              <w:left w:val="thinThickSmallGap" w:sz="1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الفروانية</w:t>
            </w:r>
          </w:p>
        </w:tc>
        <w:tc>
          <w:tcPr>
            <w:tcW w:w="198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-</w:t>
            </w:r>
          </w:p>
        </w:tc>
        <w:tc>
          <w:tcPr>
            <w:tcW w:w="198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-</w:t>
            </w:r>
          </w:p>
        </w:tc>
        <w:tc>
          <w:tcPr>
            <w:tcW w:w="198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5</w:t>
            </w:r>
          </w:p>
        </w:tc>
        <w:tc>
          <w:tcPr>
            <w:tcW w:w="198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7</w:t>
            </w:r>
          </w:p>
        </w:tc>
        <w:tc>
          <w:tcPr>
            <w:tcW w:w="198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 xml:space="preserve">6 </w:t>
            </w:r>
            <w:r w:rsidRPr="00D536DA">
              <w:rPr>
                <w:rFonts w:asciiTheme="majorBidi" w:eastAsia="Calibri" w:hAnsiTheme="majorBidi" w:cstheme="majorBidi" w:hint="cs"/>
                <w:b/>
                <w:bCs/>
                <w:sz w:val="20"/>
                <w:szCs w:val="20"/>
                <w:rtl/>
                <w:lang w:bidi="ar-KW"/>
              </w:rPr>
              <w:t>محو + متوسط</w:t>
            </w:r>
          </w:p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sz w:val="20"/>
                <w:szCs w:val="20"/>
                <w:rtl/>
                <w:lang w:bidi="ar-KW"/>
              </w:rPr>
              <w:t>1 محو + متوسط + ثانوي</w:t>
            </w:r>
          </w:p>
        </w:tc>
        <w:tc>
          <w:tcPr>
            <w:tcW w:w="1985" w:type="dxa"/>
            <w:tcBorders>
              <w:left w:val="doub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12</w:t>
            </w:r>
          </w:p>
        </w:tc>
      </w:tr>
      <w:tr w:rsidR="00D536DA" w:rsidRPr="00D536DA" w:rsidTr="00CA4BCD">
        <w:trPr>
          <w:trHeight w:val="708"/>
        </w:trPr>
        <w:tc>
          <w:tcPr>
            <w:tcW w:w="1985" w:type="dxa"/>
            <w:tcBorders>
              <w:left w:val="thinThickSmallGap" w:sz="1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حولي</w:t>
            </w:r>
          </w:p>
        </w:tc>
        <w:tc>
          <w:tcPr>
            <w:tcW w:w="198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-</w:t>
            </w:r>
          </w:p>
        </w:tc>
        <w:tc>
          <w:tcPr>
            <w:tcW w:w="198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-</w:t>
            </w:r>
          </w:p>
        </w:tc>
        <w:tc>
          <w:tcPr>
            <w:tcW w:w="198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2</w:t>
            </w:r>
          </w:p>
        </w:tc>
        <w:tc>
          <w:tcPr>
            <w:tcW w:w="198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2</w:t>
            </w:r>
          </w:p>
        </w:tc>
        <w:tc>
          <w:tcPr>
            <w:tcW w:w="198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محو + متوسط</w:t>
            </w:r>
          </w:p>
        </w:tc>
        <w:tc>
          <w:tcPr>
            <w:tcW w:w="1985" w:type="dxa"/>
            <w:tcBorders>
              <w:left w:val="doub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4</w:t>
            </w:r>
          </w:p>
        </w:tc>
      </w:tr>
      <w:tr w:rsidR="00D536DA" w:rsidRPr="00D536DA" w:rsidTr="00CA4BCD">
        <w:trPr>
          <w:trHeight w:val="690"/>
        </w:trPr>
        <w:tc>
          <w:tcPr>
            <w:tcW w:w="1985" w:type="dxa"/>
            <w:tcBorders>
              <w:left w:val="thinThickSmallGap" w:sz="1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مبارك الكبير</w:t>
            </w:r>
          </w:p>
        </w:tc>
        <w:tc>
          <w:tcPr>
            <w:tcW w:w="198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-</w:t>
            </w:r>
          </w:p>
        </w:tc>
        <w:tc>
          <w:tcPr>
            <w:tcW w:w="198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-</w:t>
            </w:r>
          </w:p>
        </w:tc>
        <w:tc>
          <w:tcPr>
            <w:tcW w:w="198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4</w:t>
            </w:r>
          </w:p>
        </w:tc>
        <w:tc>
          <w:tcPr>
            <w:tcW w:w="198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2</w:t>
            </w:r>
          </w:p>
        </w:tc>
        <w:tc>
          <w:tcPr>
            <w:tcW w:w="198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محو + متوسط</w:t>
            </w:r>
          </w:p>
        </w:tc>
        <w:tc>
          <w:tcPr>
            <w:tcW w:w="1985" w:type="dxa"/>
            <w:tcBorders>
              <w:left w:val="double" w:sz="4" w:space="0" w:color="auto"/>
              <w:bottom w:val="doub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6</w:t>
            </w:r>
          </w:p>
        </w:tc>
      </w:tr>
      <w:tr w:rsidR="00D536DA" w:rsidRPr="00D536DA" w:rsidTr="00CA4BCD">
        <w:tc>
          <w:tcPr>
            <w:tcW w:w="1985" w:type="dxa"/>
            <w:tcBorders>
              <w:top w:val="double" w:sz="4" w:space="0" w:color="auto"/>
              <w:left w:val="thinThickSmallGap" w:sz="18" w:space="0" w:color="auto"/>
              <w:bottom w:val="thinThickSmallGap" w:sz="1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الإجمالي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thinThickSmallGap" w:sz="1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-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thinThickSmallGap" w:sz="1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1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thinThickSmallGap" w:sz="1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26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thinThickSmallGap" w:sz="1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24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D9D9D9"/>
            <w:vAlign w:val="center"/>
          </w:tcPr>
          <w:p w:rsidR="00D536DA" w:rsidRPr="00D536DA" w:rsidRDefault="00D536DA" w:rsidP="00D536DA">
            <w:pPr>
              <w:spacing w:before="60" w:after="6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rtl/>
                <w:lang w:bidi="ar-KW"/>
              </w:rPr>
            </w:pPr>
            <w:r w:rsidRPr="00D536DA">
              <w:rPr>
                <w:rFonts w:asciiTheme="majorBidi" w:eastAsia="Calibri" w:hAnsiTheme="majorBidi" w:cstheme="majorBidi" w:hint="cs"/>
                <w:b/>
                <w:bCs/>
                <w:rtl/>
                <w:lang w:bidi="ar-KW"/>
              </w:rPr>
              <w:t>51</w:t>
            </w:r>
          </w:p>
        </w:tc>
      </w:tr>
    </w:tbl>
    <w:p w:rsidR="00D536DA" w:rsidRPr="00D536DA" w:rsidRDefault="00D536DA" w:rsidP="00D536DA">
      <w:pPr>
        <w:rPr>
          <w:rFonts w:asciiTheme="majorBidi" w:eastAsia="Calibri" w:hAnsiTheme="majorBidi" w:cstheme="majorBidi"/>
          <w:b/>
          <w:bCs/>
          <w:rtl/>
          <w:lang w:bidi="ar-KW"/>
        </w:rPr>
      </w:pPr>
    </w:p>
    <w:p w:rsidR="00D536DA" w:rsidRPr="00D536DA" w:rsidRDefault="00D536DA" w:rsidP="00D536DA">
      <w:pPr>
        <w:spacing w:line="480" w:lineRule="auto"/>
        <w:rPr>
          <w:rFonts w:asciiTheme="majorBidi" w:eastAsia="Calibri" w:hAnsiTheme="majorBidi" w:cstheme="majorBidi"/>
          <w:b/>
          <w:bCs/>
        </w:rPr>
      </w:pPr>
    </w:p>
    <w:p w:rsidR="00D536DA" w:rsidRPr="00D536DA" w:rsidRDefault="00D536DA" w:rsidP="00D536DA">
      <w:pPr>
        <w:rPr>
          <w:rFonts w:asciiTheme="majorBidi" w:eastAsia="Calibri" w:hAnsiTheme="majorBidi" w:cstheme="majorBidi"/>
          <w:b/>
          <w:bCs/>
        </w:rPr>
      </w:pPr>
    </w:p>
    <w:p w:rsidR="000F2D4F" w:rsidRDefault="000F2D4F" w:rsidP="00F40FAA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D536DA" w:rsidRDefault="00D536DA" w:rsidP="00F40FAA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D536DA" w:rsidRDefault="00D536DA" w:rsidP="00F40FAA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D536DA" w:rsidRDefault="00D536DA" w:rsidP="00F40FAA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D536DA" w:rsidRDefault="00D536DA" w:rsidP="00F40FAA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D536DA" w:rsidRDefault="00D536DA" w:rsidP="00F40FAA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D536DA" w:rsidRDefault="00D536DA" w:rsidP="00F40FAA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484B6F" w:rsidRDefault="00484B6F" w:rsidP="00F40FAA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D536DA" w:rsidRDefault="00D536DA" w:rsidP="00F40FAA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D536DA" w:rsidRPr="00FA09AF" w:rsidRDefault="00D536DA" w:rsidP="00F40FAA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lang w:val="en-GB" w:bidi="ar-KW"/>
        </w:rPr>
      </w:pPr>
    </w:p>
    <w:p w:rsidR="00FA09AF" w:rsidRPr="00FA09AF" w:rsidRDefault="00FA09AF" w:rsidP="00FA09AF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en-GB" w:bidi="ar-KW"/>
        </w:rPr>
      </w:pPr>
      <w:r w:rsidRPr="00FA09AF">
        <w:rPr>
          <w:rFonts w:asciiTheme="majorBidi" w:hAnsiTheme="majorBidi" w:cstheme="majorBidi"/>
          <w:b/>
          <w:bCs/>
          <w:sz w:val="24"/>
          <w:szCs w:val="24"/>
          <w:lang w:val="en-GB" w:bidi="ar-KW"/>
        </w:rPr>
        <w:t>Annex (</w:t>
      </w:r>
      <w:r w:rsidR="000F2D4F">
        <w:rPr>
          <w:rFonts w:asciiTheme="majorBidi" w:hAnsiTheme="majorBidi" w:cstheme="majorBidi"/>
          <w:b/>
          <w:bCs/>
          <w:sz w:val="24"/>
          <w:szCs w:val="24"/>
          <w:lang w:val="en-GB" w:bidi="ar-KW"/>
        </w:rPr>
        <w:t>10</w:t>
      </w:r>
      <w:r w:rsidRPr="00FA09AF">
        <w:rPr>
          <w:rFonts w:asciiTheme="majorBidi" w:hAnsiTheme="majorBidi" w:cstheme="majorBidi"/>
          <w:b/>
          <w:bCs/>
          <w:sz w:val="24"/>
          <w:szCs w:val="24"/>
          <w:lang w:val="en-GB" w:bidi="ar-KW"/>
        </w:rPr>
        <w:t>)</w:t>
      </w:r>
    </w:p>
    <w:p w:rsidR="00C643C1" w:rsidRPr="005A5F11" w:rsidRDefault="005A5F11" w:rsidP="005A5F11">
      <w:pPr>
        <w:pStyle w:val="ListParagraph"/>
        <w:numPr>
          <w:ilvl w:val="0"/>
          <w:numId w:val="4"/>
        </w:numPr>
        <w:spacing w:line="360" w:lineRule="auto"/>
        <w:rPr>
          <w:rFonts w:asciiTheme="majorBidi" w:hAnsiTheme="majorBidi" w:cstheme="majorBidi"/>
          <w:b/>
          <w:bCs/>
          <w:sz w:val="24"/>
          <w:szCs w:val="24"/>
          <w:lang w:val="en-GB" w:bidi="ar-KW"/>
        </w:rPr>
      </w:pPr>
      <w:r>
        <w:rPr>
          <w:rFonts w:asciiTheme="majorBidi" w:hAnsiTheme="majorBidi" w:cstheme="majorBidi" w:hint="cs"/>
          <w:b/>
          <w:bCs/>
          <w:sz w:val="24"/>
          <w:szCs w:val="24"/>
          <w:u w:val="single"/>
          <w:rtl/>
          <w:lang w:bidi="ar-KW"/>
        </w:rPr>
        <w:t xml:space="preserve">جدول </w:t>
      </w:r>
      <w:r w:rsidRPr="005A5F11">
        <w:rPr>
          <w:rFonts w:asciiTheme="majorBidi" w:hAnsiTheme="majorBidi" w:cstheme="majorBidi" w:hint="cs"/>
          <w:b/>
          <w:bCs/>
          <w:sz w:val="24"/>
          <w:szCs w:val="24"/>
          <w:u w:val="single"/>
          <w:rtl/>
          <w:lang w:bidi="ar-KW"/>
        </w:rPr>
        <w:t>يبين عدد شكاوى العمالة المنزلية</w:t>
      </w:r>
      <w:r>
        <w:rPr>
          <w:rFonts w:asciiTheme="majorBidi" w:hAnsiTheme="majorBidi" w:cstheme="majorBidi" w:hint="cs"/>
          <w:b/>
          <w:bCs/>
          <w:sz w:val="24"/>
          <w:szCs w:val="24"/>
          <w:u w:val="single"/>
          <w:rtl/>
          <w:lang w:bidi="ar-KW"/>
        </w:rPr>
        <w:t xml:space="preserve"> منذ انتقال إدارة العمالة المنزلية الى الهيئة العامة للقوي العاملة في ابريل 2019:</w:t>
      </w:r>
    </w:p>
    <w:p w:rsidR="00C643C1" w:rsidRPr="005A5F11" w:rsidRDefault="00C643C1" w:rsidP="005A5F11">
      <w:pPr>
        <w:pStyle w:val="ListParagraph"/>
        <w:spacing w:line="360" w:lineRule="auto"/>
        <w:ind w:left="360"/>
        <w:rPr>
          <w:rFonts w:asciiTheme="majorBidi" w:hAnsiTheme="majorBidi" w:cstheme="majorBidi"/>
          <w:b/>
          <w:bCs/>
          <w:sz w:val="24"/>
          <w:szCs w:val="24"/>
          <w:lang w:val="en-GB" w:bidi="ar-KW"/>
        </w:rPr>
      </w:pPr>
    </w:p>
    <w:tbl>
      <w:tblPr>
        <w:tblStyle w:val="TableGrid"/>
        <w:tblpPr w:leftFromText="180" w:rightFromText="180" w:vertAnchor="text" w:horzAnchor="margin" w:tblpY="-109"/>
        <w:tblW w:w="9087" w:type="dxa"/>
        <w:tblLook w:val="04A0" w:firstRow="1" w:lastRow="0" w:firstColumn="1" w:lastColumn="0" w:noHBand="0" w:noVBand="1"/>
      </w:tblPr>
      <w:tblGrid>
        <w:gridCol w:w="1073"/>
        <w:gridCol w:w="868"/>
        <w:gridCol w:w="902"/>
        <w:gridCol w:w="883"/>
        <w:gridCol w:w="858"/>
        <w:gridCol w:w="868"/>
        <w:gridCol w:w="883"/>
        <w:gridCol w:w="909"/>
        <w:gridCol w:w="883"/>
        <w:gridCol w:w="960"/>
      </w:tblGrid>
      <w:tr w:rsidR="003E2109" w:rsidRPr="00FA09AF" w:rsidTr="003E2109">
        <w:trPr>
          <w:cantSplit/>
          <w:trHeight w:val="5309"/>
        </w:trPr>
        <w:tc>
          <w:tcPr>
            <w:tcW w:w="1073" w:type="dxa"/>
            <w:textDirection w:val="btLr"/>
            <w:vAlign w:val="center"/>
          </w:tcPr>
          <w:p w:rsidR="00FA09AF" w:rsidRPr="00FA09AF" w:rsidRDefault="00FA09AF" w:rsidP="00CA4BCD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اجمالي عدد العمالة المنزلية المسجلة في وزارة الداخلية</w:t>
            </w:r>
          </w:p>
        </w:tc>
        <w:tc>
          <w:tcPr>
            <w:tcW w:w="868" w:type="dxa"/>
            <w:textDirection w:val="btLr"/>
            <w:vAlign w:val="center"/>
          </w:tcPr>
          <w:p w:rsidR="00FA09AF" w:rsidRPr="00FA09AF" w:rsidRDefault="00FA09AF" w:rsidP="00CA4BCD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الشكاوي المحالة للقضاء</w:t>
            </w:r>
          </w:p>
        </w:tc>
        <w:tc>
          <w:tcPr>
            <w:tcW w:w="902" w:type="dxa"/>
            <w:textDirection w:val="btLr"/>
            <w:vAlign w:val="center"/>
          </w:tcPr>
          <w:p w:rsidR="00FA09AF" w:rsidRPr="00FA09AF" w:rsidRDefault="00FA09AF" w:rsidP="00CA4BCD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الشكاوي التي تم حلها وديا بين الاطراف</w:t>
            </w:r>
          </w:p>
        </w:tc>
        <w:tc>
          <w:tcPr>
            <w:tcW w:w="883" w:type="dxa"/>
            <w:textDirection w:val="btLr"/>
            <w:vAlign w:val="center"/>
          </w:tcPr>
          <w:p w:rsidR="00FA09AF" w:rsidRPr="00FA09AF" w:rsidRDefault="00FA09AF" w:rsidP="00CA4BCD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اجمالي عدد الشكاوي التي تم تسجيلها</w:t>
            </w:r>
          </w:p>
        </w:tc>
        <w:tc>
          <w:tcPr>
            <w:tcW w:w="858" w:type="dxa"/>
            <w:textDirection w:val="btLr"/>
            <w:vAlign w:val="center"/>
          </w:tcPr>
          <w:p w:rsidR="00FA09AF" w:rsidRPr="00FA09AF" w:rsidRDefault="00FA09AF" w:rsidP="00CA4BCD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عدد تراخيص المزاولة الجديدة التي تم اصدارها</w:t>
            </w:r>
          </w:p>
        </w:tc>
        <w:tc>
          <w:tcPr>
            <w:tcW w:w="868" w:type="dxa"/>
            <w:textDirection w:val="btLr"/>
            <w:vAlign w:val="center"/>
          </w:tcPr>
          <w:p w:rsidR="00FA09AF" w:rsidRPr="00FA09AF" w:rsidRDefault="00FA09AF" w:rsidP="00CA4BCD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عدد تراخيص المزاولة التي تم تجديدها واصدارها</w:t>
            </w:r>
          </w:p>
        </w:tc>
        <w:tc>
          <w:tcPr>
            <w:tcW w:w="883" w:type="dxa"/>
            <w:textDirection w:val="btLr"/>
            <w:vAlign w:val="center"/>
          </w:tcPr>
          <w:p w:rsidR="00FA09AF" w:rsidRPr="00FA09AF" w:rsidRDefault="00FA09AF" w:rsidP="00CA4BCD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اجمالي عدد الطلبات المستلمة</w:t>
            </w:r>
          </w:p>
        </w:tc>
        <w:tc>
          <w:tcPr>
            <w:tcW w:w="909" w:type="dxa"/>
            <w:textDirection w:val="btLr"/>
            <w:vAlign w:val="center"/>
          </w:tcPr>
          <w:p w:rsidR="00FA09AF" w:rsidRPr="00FA09AF" w:rsidRDefault="00FA09AF" w:rsidP="00CA4BCD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اجمالي عدد العمالة المسجلة على مكاتب استقدام العمالة المنزلية</w:t>
            </w:r>
          </w:p>
        </w:tc>
        <w:tc>
          <w:tcPr>
            <w:tcW w:w="883" w:type="dxa"/>
            <w:textDirection w:val="btLr"/>
            <w:vAlign w:val="center"/>
          </w:tcPr>
          <w:p w:rsidR="00FA09AF" w:rsidRPr="00FA09AF" w:rsidRDefault="00FA09AF" w:rsidP="00CA4BCD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اجمالي مكاتب استقدام العمالة المنزلية الفعلية المسجلة</w:t>
            </w:r>
          </w:p>
        </w:tc>
        <w:tc>
          <w:tcPr>
            <w:tcW w:w="960" w:type="dxa"/>
            <w:textDirection w:val="btLr"/>
            <w:vAlign w:val="center"/>
          </w:tcPr>
          <w:p w:rsidR="00FA09AF" w:rsidRPr="00FA09AF" w:rsidRDefault="00FA09AF" w:rsidP="00CA4BCD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الشهر</w:t>
            </w:r>
          </w:p>
        </w:tc>
      </w:tr>
      <w:tr w:rsidR="003E2109" w:rsidRPr="00FA09AF" w:rsidTr="003E2109">
        <w:trPr>
          <w:trHeight w:val="618"/>
        </w:trPr>
        <w:tc>
          <w:tcPr>
            <w:tcW w:w="1073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717628</w:t>
            </w:r>
          </w:p>
        </w:tc>
        <w:tc>
          <w:tcPr>
            <w:tcW w:w="868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902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38</w:t>
            </w:r>
          </w:p>
        </w:tc>
        <w:tc>
          <w:tcPr>
            <w:tcW w:w="883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408</w:t>
            </w:r>
          </w:p>
        </w:tc>
        <w:tc>
          <w:tcPr>
            <w:tcW w:w="858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868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94</w:t>
            </w:r>
          </w:p>
        </w:tc>
        <w:tc>
          <w:tcPr>
            <w:tcW w:w="883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403</w:t>
            </w:r>
          </w:p>
        </w:tc>
        <w:tc>
          <w:tcPr>
            <w:tcW w:w="909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1593</w:t>
            </w:r>
          </w:p>
        </w:tc>
        <w:tc>
          <w:tcPr>
            <w:tcW w:w="883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363</w:t>
            </w:r>
          </w:p>
        </w:tc>
        <w:tc>
          <w:tcPr>
            <w:tcW w:w="960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ابريل 2019</w:t>
            </w:r>
          </w:p>
        </w:tc>
      </w:tr>
      <w:tr w:rsidR="003E2109" w:rsidRPr="00FA09AF" w:rsidTr="003E2109">
        <w:trPr>
          <w:trHeight w:val="602"/>
        </w:trPr>
        <w:tc>
          <w:tcPr>
            <w:tcW w:w="1073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717628</w:t>
            </w:r>
          </w:p>
        </w:tc>
        <w:tc>
          <w:tcPr>
            <w:tcW w:w="868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56</w:t>
            </w:r>
          </w:p>
        </w:tc>
        <w:tc>
          <w:tcPr>
            <w:tcW w:w="902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281</w:t>
            </w:r>
          </w:p>
        </w:tc>
        <w:tc>
          <w:tcPr>
            <w:tcW w:w="883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281</w:t>
            </w:r>
          </w:p>
        </w:tc>
        <w:tc>
          <w:tcPr>
            <w:tcW w:w="858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868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67</w:t>
            </w:r>
          </w:p>
        </w:tc>
        <w:tc>
          <w:tcPr>
            <w:tcW w:w="883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530</w:t>
            </w:r>
          </w:p>
        </w:tc>
        <w:tc>
          <w:tcPr>
            <w:tcW w:w="909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1606</w:t>
            </w:r>
          </w:p>
        </w:tc>
        <w:tc>
          <w:tcPr>
            <w:tcW w:w="883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397</w:t>
            </w:r>
          </w:p>
        </w:tc>
        <w:tc>
          <w:tcPr>
            <w:tcW w:w="960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مايو 2019</w:t>
            </w:r>
          </w:p>
        </w:tc>
      </w:tr>
      <w:tr w:rsidR="003E2109" w:rsidRPr="00FA09AF" w:rsidTr="003E2109">
        <w:trPr>
          <w:trHeight w:val="618"/>
        </w:trPr>
        <w:tc>
          <w:tcPr>
            <w:tcW w:w="1073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717628</w:t>
            </w:r>
          </w:p>
        </w:tc>
        <w:tc>
          <w:tcPr>
            <w:tcW w:w="868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35</w:t>
            </w:r>
          </w:p>
        </w:tc>
        <w:tc>
          <w:tcPr>
            <w:tcW w:w="902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171</w:t>
            </w:r>
          </w:p>
        </w:tc>
        <w:tc>
          <w:tcPr>
            <w:tcW w:w="883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171</w:t>
            </w:r>
          </w:p>
        </w:tc>
        <w:tc>
          <w:tcPr>
            <w:tcW w:w="858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868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56</w:t>
            </w:r>
          </w:p>
        </w:tc>
        <w:tc>
          <w:tcPr>
            <w:tcW w:w="883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576</w:t>
            </w:r>
          </w:p>
        </w:tc>
        <w:tc>
          <w:tcPr>
            <w:tcW w:w="909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1636</w:t>
            </w:r>
          </w:p>
        </w:tc>
        <w:tc>
          <w:tcPr>
            <w:tcW w:w="883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426</w:t>
            </w:r>
          </w:p>
        </w:tc>
        <w:tc>
          <w:tcPr>
            <w:tcW w:w="960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يونيو 2019</w:t>
            </w:r>
          </w:p>
        </w:tc>
      </w:tr>
      <w:tr w:rsidR="003E2109" w:rsidRPr="00FA09AF" w:rsidTr="003E2109">
        <w:trPr>
          <w:trHeight w:val="602"/>
        </w:trPr>
        <w:tc>
          <w:tcPr>
            <w:tcW w:w="1073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717628</w:t>
            </w:r>
          </w:p>
        </w:tc>
        <w:tc>
          <w:tcPr>
            <w:tcW w:w="868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97</w:t>
            </w:r>
          </w:p>
        </w:tc>
        <w:tc>
          <w:tcPr>
            <w:tcW w:w="902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264</w:t>
            </w:r>
          </w:p>
        </w:tc>
        <w:tc>
          <w:tcPr>
            <w:tcW w:w="883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264</w:t>
            </w:r>
          </w:p>
        </w:tc>
        <w:tc>
          <w:tcPr>
            <w:tcW w:w="858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868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55</w:t>
            </w:r>
          </w:p>
        </w:tc>
        <w:tc>
          <w:tcPr>
            <w:tcW w:w="883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613</w:t>
            </w:r>
          </w:p>
        </w:tc>
        <w:tc>
          <w:tcPr>
            <w:tcW w:w="909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1688</w:t>
            </w:r>
          </w:p>
        </w:tc>
        <w:tc>
          <w:tcPr>
            <w:tcW w:w="883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441</w:t>
            </w:r>
          </w:p>
        </w:tc>
        <w:tc>
          <w:tcPr>
            <w:tcW w:w="960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يوليو 2019</w:t>
            </w:r>
          </w:p>
        </w:tc>
      </w:tr>
      <w:tr w:rsidR="003E2109" w:rsidRPr="00FA09AF" w:rsidTr="005A5F11">
        <w:trPr>
          <w:trHeight w:val="697"/>
        </w:trPr>
        <w:tc>
          <w:tcPr>
            <w:tcW w:w="1073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717628</w:t>
            </w:r>
          </w:p>
        </w:tc>
        <w:tc>
          <w:tcPr>
            <w:tcW w:w="868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59</w:t>
            </w:r>
          </w:p>
        </w:tc>
        <w:tc>
          <w:tcPr>
            <w:tcW w:w="902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478</w:t>
            </w:r>
          </w:p>
        </w:tc>
        <w:tc>
          <w:tcPr>
            <w:tcW w:w="883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478</w:t>
            </w:r>
          </w:p>
        </w:tc>
        <w:tc>
          <w:tcPr>
            <w:tcW w:w="858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868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26</w:t>
            </w:r>
          </w:p>
        </w:tc>
        <w:tc>
          <w:tcPr>
            <w:tcW w:w="883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630</w:t>
            </w:r>
          </w:p>
        </w:tc>
        <w:tc>
          <w:tcPr>
            <w:tcW w:w="909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1366</w:t>
            </w:r>
          </w:p>
        </w:tc>
        <w:tc>
          <w:tcPr>
            <w:tcW w:w="883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451</w:t>
            </w:r>
          </w:p>
        </w:tc>
        <w:tc>
          <w:tcPr>
            <w:tcW w:w="960" w:type="dxa"/>
          </w:tcPr>
          <w:p w:rsidR="00FA09AF" w:rsidRPr="00FA09AF" w:rsidRDefault="00FA09AF" w:rsidP="00CA4BC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A09A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اغسطس 2019</w:t>
            </w:r>
          </w:p>
        </w:tc>
      </w:tr>
    </w:tbl>
    <w:p w:rsidR="00FA09AF" w:rsidRPr="00FA09AF" w:rsidRDefault="00FA09AF" w:rsidP="00FA09AF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F40FAA" w:rsidRPr="00FA09AF" w:rsidRDefault="00F40FAA" w:rsidP="00F40FAA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DA3C66" w:rsidRPr="00FA09AF" w:rsidRDefault="00DA3C66">
      <w:pPr>
        <w:rPr>
          <w:rFonts w:asciiTheme="majorBidi" w:hAnsiTheme="majorBidi" w:cstheme="majorBidi"/>
          <w:b/>
          <w:bCs/>
          <w:sz w:val="24"/>
          <w:szCs w:val="24"/>
          <w:rtl/>
          <w:lang w:bidi="ar-KW"/>
        </w:rPr>
      </w:pPr>
    </w:p>
    <w:p w:rsidR="00DA3C66" w:rsidRPr="00FA09AF" w:rsidRDefault="00DA3C66">
      <w:pPr>
        <w:rPr>
          <w:rFonts w:asciiTheme="majorBidi" w:hAnsiTheme="majorBidi" w:cstheme="majorBidi"/>
          <w:b/>
          <w:bCs/>
          <w:sz w:val="24"/>
          <w:szCs w:val="24"/>
          <w:rtl/>
          <w:lang w:bidi="ar-KW"/>
        </w:rPr>
      </w:pPr>
    </w:p>
    <w:p w:rsidR="00DA3C66" w:rsidRPr="00FA09AF" w:rsidRDefault="00DA3C66">
      <w:pPr>
        <w:rPr>
          <w:rFonts w:asciiTheme="majorBidi" w:hAnsiTheme="majorBidi" w:cstheme="majorBidi"/>
          <w:b/>
          <w:bCs/>
          <w:sz w:val="24"/>
          <w:szCs w:val="24"/>
          <w:rtl/>
          <w:lang w:bidi="ar-KW"/>
        </w:rPr>
      </w:pPr>
    </w:p>
    <w:p w:rsidR="00DA3C66" w:rsidRDefault="00DA3C66">
      <w:pPr>
        <w:rPr>
          <w:rFonts w:asciiTheme="majorBidi" w:hAnsiTheme="majorBidi" w:cstheme="majorBidi"/>
          <w:b/>
          <w:bCs/>
          <w:sz w:val="24"/>
          <w:szCs w:val="24"/>
          <w:rtl/>
          <w:lang w:bidi="ar-KW"/>
        </w:rPr>
      </w:pPr>
    </w:p>
    <w:p w:rsidR="000F2D4F" w:rsidRDefault="000F2D4F">
      <w:pPr>
        <w:rPr>
          <w:rFonts w:asciiTheme="majorBidi" w:hAnsiTheme="majorBidi" w:cstheme="majorBidi"/>
          <w:b/>
          <w:bCs/>
          <w:sz w:val="24"/>
          <w:szCs w:val="24"/>
          <w:rtl/>
          <w:lang w:bidi="ar-KW"/>
        </w:rPr>
      </w:pPr>
    </w:p>
    <w:p w:rsidR="000F2D4F" w:rsidRDefault="000F2D4F" w:rsidP="000F2D4F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en-GB" w:bidi="ar-KW"/>
        </w:rPr>
      </w:pPr>
      <w:r w:rsidRPr="00FA09AF">
        <w:rPr>
          <w:rFonts w:asciiTheme="majorBidi" w:hAnsiTheme="majorBidi" w:cstheme="majorBidi"/>
          <w:b/>
          <w:bCs/>
          <w:sz w:val="24"/>
          <w:szCs w:val="24"/>
          <w:lang w:val="en-GB" w:bidi="ar-KW"/>
        </w:rPr>
        <w:t>Annex (</w:t>
      </w:r>
      <w:r>
        <w:rPr>
          <w:rFonts w:asciiTheme="majorBidi" w:hAnsiTheme="majorBidi" w:cstheme="majorBidi"/>
          <w:b/>
          <w:bCs/>
          <w:sz w:val="24"/>
          <w:szCs w:val="24"/>
          <w:lang w:val="en-GB" w:bidi="ar-KW"/>
        </w:rPr>
        <w:t>11</w:t>
      </w:r>
      <w:r w:rsidRPr="00FA09AF">
        <w:rPr>
          <w:rFonts w:asciiTheme="majorBidi" w:hAnsiTheme="majorBidi" w:cstheme="majorBidi"/>
          <w:b/>
          <w:bCs/>
          <w:sz w:val="24"/>
          <w:szCs w:val="24"/>
          <w:lang w:val="en-GB" w:bidi="ar-KW"/>
        </w:rPr>
        <w:t>)</w:t>
      </w:r>
    </w:p>
    <w:p w:rsidR="000F2D4F" w:rsidRDefault="000F2D4F" w:rsidP="000F2D4F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en-GB" w:bidi="ar-KW"/>
        </w:rPr>
      </w:pPr>
    </w:p>
    <w:tbl>
      <w:tblPr>
        <w:bidiVisual/>
        <w:tblW w:w="0" w:type="auto"/>
        <w:tblInd w:w="-333" w:type="dxa"/>
        <w:tblLook w:val="04A0" w:firstRow="1" w:lastRow="0" w:firstColumn="1" w:lastColumn="0" w:noHBand="0" w:noVBand="1"/>
      </w:tblPr>
      <w:tblGrid>
        <w:gridCol w:w="5238"/>
        <w:gridCol w:w="4111"/>
      </w:tblGrid>
      <w:tr w:rsidR="00FC6D48" w:rsidRPr="00121809" w:rsidTr="00FC6D48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48" w:rsidRPr="00121809" w:rsidRDefault="00FC6D48" w:rsidP="00CA4BC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12180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المنظمات الدولية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48" w:rsidRPr="00121809" w:rsidRDefault="00FC6D48" w:rsidP="00CA4BC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12180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قيمة المساعدات سنوياَ</w:t>
            </w:r>
          </w:p>
        </w:tc>
      </w:tr>
      <w:tr w:rsidR="00FC6D48" w:rsidRPr="00B44F34" w:rsidTr="00FC6D48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48" w:rsidRPr="00B44F34" w:rsidRDefault="00FC6D48" w:rsidP="00CA4BC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B44F3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للوكالة الدولية لإغاثة وتشغيل اللاجئين الفلسطينيين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48" w:rsidRPr="00B44F34" w:rsidRDefault="00FC6D48" w:rsidP="00CA4BC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B44F3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 مليون دولار امريكي</w:t>
            </w:r>
          </w:p>
        </w:tc>
      </w:tr>
      <w:tr w:rsidR="00FC6D48" w:rsidRPr="00B44F34" w:rsidTr="00FC6D48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48" w:rsidRPr="00B44F34" w:rsidRDefault="00FC6D48" w:rsidP="00CA4BC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B44F3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المفوضية العليا لشؤون اللاجئين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48" w:rsidRPr="00B44F34" w:rsidRDefault="00FC6D48" w:rsidP="00CA4BC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B44F3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مليون دولار امريكي</w:t>
            </w:r>
          </w:p>
        </w:tc>
      </w:tr>
      <w:tr w:rsidR="00FC6D48" w:rsidRPr="00B44F34" w:rsidTr="00FC6D48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48" w:rsidRPr="00B44F34" w:rsidRDefault="00FC6D48" w:rsidP="00CA4BC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B44F3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صندوق الأمم المتحدة للاستجابة الطارئة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48" w:rsidRPr="00B44F34" w:rsidRDefault="00FC6D48" w:rsidP="00CA4BC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B44F3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مليون دولار امريكي</w:t>
            </w:r>
          </w:p>
        </w:tc>
      </w:tr>
      <w:tr w:rsidR="00FC6D48" w:rsidRPr="00B44F34" w:rsidTr="00FC6D48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48" w:rsidRPr="00B44F34" w:rsidRDefault="00FC6D48" w:rsidP="00CA4BC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B44F3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الصندوق العالمي لمكافحة الايدز والملاريا والسل.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48" w:rsidRPr="00B44F34" w:rsidRDefault="00FC6D48" w:rsidP="00CA4BC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B44F3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500 ألف دولار امريكي</w:t>
            </w:r>
          </w:p>
        </w:tc>
      </w:tr>
      <w:tr w:rsidR="00FC6D48" w:rsidRPr="00B44F34" w:rsidTr="00FC6D48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48" w:rsidRPr="00B44F34" w:rsidRDefault="00FC6D48" w:rsidP="00CA4BC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B44F3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المنظمة الدولية للهجرة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48" w:rsidRPr="00B44F34" w:rsidRDefault="00FC6D48" w:rsidP="00CA4BC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B44F3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500 الف دولار امريكي</w:t>
            </w:r>
          </w:p>
        </w:tc>
      </w:tr>
      <w:tr w:rsidR="00FC6D48" w:rsidRPr="00B44F34" w:rsidTr="00FC6D48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48" w:rsidRPr="00B44F34" w:rsidRDefault="00FC6D48" w:rsidP="00CA4BC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B44F3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برنامج الأمم المتحدة الإنمائي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48" w:rsidRPr="00B44F34" w:rsidRDefault="00FC6D48" w:rsidP="00CA4BC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B44F3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570 الف دولار امريكي</w:t>
            </w:r>
          </w:p>
        </w:tc>
      </w:tr>
      <w:tr w:rsidR="00FC6D48" w:rsidRPr="00B44F34" w:rsidTr="00FC6D48">
        <w:trPr>
          <w:trHeight w:val="390"/>
        </w:trPr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48" w:rsidRPr="00B44F34" w:rsidRDefault="00656F3F" w:rsidP="00CA4BC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المفوضية السامية لحقوق ال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إ</w:t>
            </w:r>
            <w:r w:rsidR="00FC6D48" w:rsidRPr="00B44F3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نسان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48" w:rsidRPr="00B44F34" w:rsidRDefault="00FC6D48" w:rsidP="00CA4BC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B44F3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500 </w:t>
            </w:r>
            <w:r w:rsidRPr="00B44F3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ألف</w:t>
            </w:r>
            <w:r w:rsidRPr="00B44F3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دولار امريكي</w:t>
            </w:r>
          </w:p>
        </w:tc>
      </w:tr>
      <w:tr w:rsidR="00FC6D48" w:rsidRPr="00B44F34" w:rsidTr="00FC6D48">
        <w:trPr>
          <w:trHeight w:val="585"/>
        </w:trPr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48" w:rsidRPr="00B44F34" w:rsidRDefault="00FC6D48" w:rsidP="00CA4BC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منظمة الصحة العالمية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48" w:rsidRPr="00B44F34" w:rsidRDefault="00FC6D48" w:rsidP="00CA4BC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D32F5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500 </w:t>
            </w:r>
            <w:r w:rsidRPr="002D32F5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الف</w:t>
            </w:r>
            <w:r w:rsidRPr="002D32F5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2D32F5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دولار</w:t>
            </w:r>
            <w:r w:rsidRPr="002D32F5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2D32F5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امريكي</w:t>
            </w:r>
          </w:p>
        </w:tc>
      </w:tr>
      <w:tr w:rsidR="00FC6D48" w:rsidRPr="00B44F34" w:rsidTr="00FC6D48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48" w:rsidRPr="00B44F34" w:rsidRDefault="00FC6D48" w:rsidP="00CA4BC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B44F3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اللجنة الدولية للصليب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الأحمر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48" w:rsidRPr="00B44F34" w:rsidRDefault="00FC6D48" w:rsidP="00CA4BC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B44F3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 مليون دولار امريكي</w:t>
            </w:r>
          </w:p>
        </w:tc>
      </w:tr>
      <w:tr w:rsidR="00FC6D48" w:rsidRPr="00B44F34" w:rsidTr="00FC6D48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48" w:rsidRPr="00B44F34" w:rsidRDefault="00FC6D48" w:rsidP="00CA4BC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B44F3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الاتحاد الدولي لجمعيات الصليب الأحمر والهلال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الأحمر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48" w:rsidRPr="00B44F34" w:rsidRDefault="00FC6D48" w:rsidP="00CA4BC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B44F3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250 الف دولار امريكي</w:t>
            </w:r>
          </w:p>
        </w:tc>
      </w:tr>
      <w:tr w:rsidR="00FC6D48" w:rsidRPr="00B44F34" w:rsidTr="00FC6D48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48" w:rsidRPr="00B44F34" w:rsidRDefault="00FC6D48" w:rsidP="00CA4BC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B44F3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منظمة الأمم المتحدة لرعاية الطفولة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48" w:rsidRPr="00B44F34" w:rsidRDefault="00FC6D48" w:rsidP="00CA4BC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B44F3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200 الف دولار امريكي</w:t>
            </w:r>
          </w:p>
        </w:tc>
      </w:tr>
      <w:tr w:rsidR="00FC6D48" w:rsidRPr="00B44F34" w:rsidTr="00FC6D48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48" w:rsidRPr="00B44F34" w:rsidRDefault="00FC6D48" w:rsidP="00CA4BC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B44F3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برنامج الأمم المتحدة للمستوطنات البشرية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48" w:rsidRPr="00B44F34" w:rsidRDefault="00FC6D48" w:rsidP="00CA4BC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B44F3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354 الف دولار امريكي</w:t>
            </w:r>
          </w:p>
        </w:tc>
      </w:tr>
      <w:tr w:rsidR="00FC6D48" w:rsidRPr="00B44F34" w:rsidTr="00FC6D48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48" w:rsidRPr="00B44F34" w:rsidRDefault="00FC6D48" w:rsidP="00CA4BCD">
            <w:pPr>
              <w:pStyle w:val="ListParagraph"/>
              <w:tabs>
                <w:tab w:val="right" w:pos="4046"/>
              </w:tabs>
              <w:spacing w:line="36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B44F3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برنامج الأمم المتحدة للبيئة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48" w:rsidRPr="00B44F34" w:rsidRDefault="00FC6D48" w:rsidP="00CA4BC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B44F3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200 ألف دولار امريكي</w:t>
            </w:r>
          </w:p>
        </w:tc>
      </w:tr>
      <w:tr w:rsidR="00FC6D48" w:rsidRPr="00B44F34" w:rsidTr="00FC6D48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48" w:rsidRPr="00B44F34" w:rsidRDefault="00FC6D48" w:rsidP="00CA4BC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B44F3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هيئة الأمم المتحدة للمرأة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48" w:rsidRPr="00B44F34" w:rsidRDefault="00FC6D48" w:rsidP="00CA4BC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B44F3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50 ألف دولار امريكي</w:t>
            </w:r>
          </w:p>
        </w:tc>
      </w:tr>
      <w:tr w:rsidR="00FC6D48" w:rsidRPr="00B44F34" w:rsidTr="00FC6D48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48" w:rsidRPr="00B44F34" w:rsidRDefault="00FC6D48" w:rsidP="00CA4BC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B44F3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معهد الأمم المتحدة للتدريب والبحث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48" w:rsidRPr="00B44F34" w:rsidRDefault="00FC6D48" w:rsidP="00CA4BC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B44F3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20 ألف دولار امريكي</w:t>
            </w:r>
          </w:p>
        </w:tc>
      </w:tr>
      <w:tr w:rsidR="00FC6D48" w:rsidRPr="00B44F34" w:rsidTr="00FC6D48"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48" w:rsidRPr="00B44F34" w:rsidRDefault="00FC6D48" w:rsidP="00CA4BC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B44F3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صندوق الأمم المتحدة لضحايا التعذيب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48" w:rsidRPr="00B44F34" w:rsidRDefault="00FC6D48" w:rsidP="00CA4BC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B44F3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10 الاف دولار امريكي</w:t>
            </w:r>
          </w:p>
        </w:tc>
      </w:tr>
    </w:tbl>
    <w:p w:rsidR="000F2D4F" w:rsidRPr="00FA09AF" w:rsidRDefault="000F2D4F" w:rsidP="000F2D4F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  <w:lang w:val="en-GB" w:bidi="ar-KW"/>
        </w:rPr>
      </w:pPr>
    </w:p>
    <w:p w:rsidR="000F2D4F" w:rsidRPr="00FA09AF" w:rsidRDefault="000F2D4F">
      <w:pPr>
        <w:rPr>
          <w:rFonts w:asciiTheme="majorBidi" w:hAnsiTheme="majorBidi" w:cstheme="majorBidi"/>
          <w:b/>
          <w:bCs/>
          <w:sz w:val="24"/>
          <w:szCs w:val="24"/>
          <w:lang w:bidi="ar-KW"/>
        </w:rPr>
      </w:pPr>
    </w:p>
    <w:sectPr w:rsidR="000F2D4F" w:rsidRPr="00FA09AF" w:rsidSect="00644A68">
      <w:footerReference w:type="default" r:id="rId11"/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1AD" w:rsidRDefault="00DA31AD" w:rsidP="00EB73C8">
      <w:pPr>
        <w:spacing w:after="0" w:line="240" w:lineRule="auto"/>
      </w:pPr>
      <w:r>
        <w:separator/>
      </w:r>
    </w:p>
  </w:endnote>
  <w:endnote w:type="continuationSeparator" w:id="0">
    <w:p w:rsidR="00DA31AD" w:rsidRDefault="00DA31AD" w:rsidP="00EB7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1327712537"/>
      <w:docPartObj>
        <w:docPartGallery w:val="Page Numbers (Bottom of Page)"/>
        <w:docPartUnique/>
      </w:docPartObj>
    </w:sdtPr>
    <w:sdtEndPr/>
    <w:sdtContent>
      <w:p w:rsidR="00CA4BCD" w:rsidRDefault="00CA4BCD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3706" w:rsidRPr="00F33706">
          <w:rPr>
            <w:noProof/>
            <w:lang w:val="ar-SA"/>
          </w:rPr>
          <w:t>1</w:t>
        </w:r>
        <w:r>
          <w:fldChar w:fldCharType="end"/>
        </w:r>
      </w:p>
    </w:sdtContent>
  </w:sdt>
  <w:p w:rsidR="00CA4BCD" w:rsidRDefault="00CA4B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1AD" w:rsidRDefault="00DA31AD" w:rsidP="00EB73C8">
      <w:pPr>
        <w:spacing w:after="0" w:line="240" w:lineRule="auto"/>
      </w:pPr>
      <w:r>
        <w:separator/>
      </w:r>
    </w:p>
  </w:footnote>
  <w:footnote w:type="continuationSeparator" w:id="0">
    <w:p w:rsidR="00DA31AD" w:rsidRDefault="00DA31AD" w:rsidP="00EB73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C13B0"/>
    <w:multiLevelType w:val="hybridMultilevel"/>
    <w:tmpl w:val="201C390E"/>
    <w:lvl w:ilvl="0" w:tplc="1272DE6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53307"/>
    <w:multiLevelType w:val="hybridMultilevel"/>
    <w:tmpl w:val="8CAAEE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4E4BAE"/>
    <w:multiLevelType w:val="hybridMultilevel"/>
    <w:tmpl w:val="497C95E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AB2331"/>
    <w:multiLevelType w:val="hybridMultilevel"/>
    <w:tmpl w:val="AF1C6F9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57A64AF"/>
    <w:multiLevelType w:val="hybridMultilevel"/>
    <w:tmpl w:val="9C54D2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791091"/>
    <w:multiLevelType w:val="hybridMultilevel"/>
    <w:tmpl w:val="5C4403F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5B440A0"/>
    <w:multiLevelType w:val="hybridMultilevel"/>
    <w:tmpl w:val="40241AD2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F98"/>
    <w:rsid w:val="00001B08"/>
    <w:rsid w:val="00047E33"/>
    <w:rsid w:val="000F2D4F"/>
    <w:rsid w:val="00101B84"/>
    <w:rsid w:val="00131A47"/>
    <w:rsid w:val="00394B13"/>
    <w:rsid w:val="003B4AD9"/>
    <w:rsid w:val="003E2109"/>
    <w:rsid w:val="004319B3"/>
    <w:rsid w:val="004418F2"/>
    <w:rsid w:val="00484B6F"/>
    <w:rsid w:val="00486D30"/>
    <w:rsid w:val="0057629B"/>
    <w:rsid w:val="005A5F11"/>
    <w:rsid w:val="005D2AE9"/>
    <w:rsid w:val="00641DB4"/>
    <w:rsid w:val="00644A68"/>
    <w:rsid w:val="00656F3F"/>
    <w:rsid w:val="00680848"/>
    <w:rsid w:val="007133AC"/>
    <w:rsid w:val="00746360"/>
    <w:rsid w:val="007746F3"/>
    <w:rsid w:val="007C2038"/>
    <w:rsid w:val="00820F36"/>
    <w:rsid w:val="00850507"/>
    <w:rsid w:val="00904094"/>
    <w:rsid w:val="009B6F98"/>
    <w:rsid w:val="00B10AAE"/>
    <w:rsid w:val="00B54FB7"/>
    <w:rsid w:val="00B70141"/>
    <w:rsid w:val="00B70ACB"/>
    <w:rsid w:val="00C643C1"/>
    <w:rsid w:val="00CA4BCD"/>
    <w:rsid w:val="00D50FA0"/>
    <w:rsid w:val="00D536DA"/>
    <w:rsid w:val="00DA31AD"/>
    <w:rsid w:val="00DA3C66"/>
    <w:rsid w:val="00DB1CB4"/>
    <w:rsid w:val="00DD13A0"/>
    <w:rsid w:val="00E12D43"/>
    <w:rsid w:val="00EB73C8"/>
    <w:rsid w:val="00F01A3A"/>
    <w:rsid w:val="00F22E45"/>
    <w:rsid w:val="00F31545"/>
    <w:rsid w:val="00F33706"/>
    <w:rsid w:val="00F40FAA"/>
    <w:rsid w:val="00F41F11"/>
    <w:rsid w:val="00F56162"/>
    <w:rsid w:val="00F62D13"/>
    <w:rsid w:val="00F8145D"/>
    <w:rsid w:val="00F82821"/>
    <w:rsid w:val="00FA09AF"/>
    <w:rsid w:val="00FC35B1"/>
    <w:rsid w:val="00FC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3AEE79-713E-471E-BBAA-AFF8CE41C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4AD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B6F98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9B6F98"/>
  </w:style>
  <w:style w:type="table" w:styleId="TableGrid">
    <w:name w:val="Table Grid"/>
    <w:basedOn w:val="TableNormal"/>
    <w:uiPriority w:val="59"/>
    <w:rsid w:val="009B6F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-11">
    <w:name w:val="جدول شبكة 3 - تمييز 11"/>
    <w:basedOn w:val="TableNormal"/>
    <w:next w:val="GridTable3-Accent1"/>
    <w:uiPriority w:val="48"/>
    <w:rsid w:val="009B6F98"/>
    <w:pPr>
      <w:spacing w:after="0" w:line="240" w:lineRule="auto"/>
    </w:p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styleId="GridTable3-Accent1">
    <w:name w:val="Grid Table 3 Accent 1"/>
    <w:basedOn w:val="TableNormal"/>
    <w:uiPriority w:val="48"/>
    <w:rsid w:val="009B6F9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EB73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73C8"/>
  </w:style>
  <w:style w:type="paragraph" w:styleId="Footer">
    <w:name w:val="footer"/>
    <w:basedOn w:val="Normal"/>
    <w:link w:val="FooterChar"/>
    <w:uiPriority w:val="99"/>
    <w:unhideWhenUsed/>
    <w:rsid w:val="00EB73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73C8"/>
  </w:style>
  <w:style w:type="paragraph" w:styleId="BalloonText">
    <w:name w:val="Balloon Text"/>
    <w:basedOn w:val="Normal"/>
    <w:link w:val="BalloonTextChar"/>
    <w:uiPriority w:val="99"/>
    <w:semiHidden/>
    <w:unhideWhenUsed/>
    <w:rsid w:val="00D536DA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36DA"/>
    <w:rPr>
      <w:rFonts w:ascii="Tahoma" w:hAnsi="Tahoma" w:cs="Tahoma"/>
      <w:sz w:val="18"/>
      <w:szCs w:val="18"/>
    </w:rPr>
  </w:style>
  <w:style w:type="numbering" w:customStyle="1" w:styleId="1">
    <w:name w:val="بلا قائمة1"/>
    <w:next w:val="NoList"/>
    <w:uiPriority w:val="99"/>
    <w:semiHidden/>
    <w:unhideWhenUsed/>
    <w:rsid w:val="00D536DA"/>
  </w:style>
  <w:style w:type="table" w:customStyle="1" w:styleId="10">
    <w:name w:val="شبكة جدول1"/>
    <w:basedOn w:val="TableNormal"/>
    <w:next w:val="TableGrid"/>
    <w:uiPriority w:val="39"/>
    <w:rsid w:val="00D536DA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ustomXml" Target="../customXml/item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image" Target="../media/image4.png"/><Relationship Id="rId2" Type="http://schemas.openxmlformats.org/officeDocument/2006/relationships/image" Target="../media/image3.png"/><Relationship Id="rId1" Type="http://schemas.openxmlformats.org/officeDocument/2006/relationships/image" Target="../media/image2.png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0"/>
      <c:hPercent val="53"/>
      <c:rotY val="357"/>
      <c:depthPercent val="31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5.0000000000000001E-3"/>
          <c:y val="0.26289200000000001"/>
          <c:w val="0.99"/>
          <c:h val="0.72460800000000003"/>
        </c:manualLayout>
      </c:layout>
      <c:bar3DChart>
        <c:barDir val="col"/>
        <c:grouping val="clustered"/>
        <c:varyColors val="0"/>
        <c:ser>
          <c:idx val="0"/>
          <c:order val="0"/>
          <c:tx>
            <c:v>المجموع</c:v>
          </c:tx>
          <c:spPr>
            <a:solidFill>
              <a:srgbClr val="5E86B8"/>
            </a:solidFill>
            <a:ln w="12700" cap="flat">
              <a:noFill/>
              <a:miter lim="400000"/>
            </a:ln>
            <a:effectLst>
              <a:outerShdw blurRad="127000" dir="7800000" algn="tl">
                <a:srgbClr val="000000">
                  <a:alpha val="50000"/>
                </a:srgbClr>
              </a:outerShdw>
            </a:effectLst>
            <a:sp3d prstMaterial="matte"/>
          </c:spPr>
          <c:invertIfNegative val="0"/>
          <c:dPt>
            <c:idx val="0"/>
            <c:invertIfNegative val="1"/>
            <c:bubble3D val="0"/>
            <c:extLst>
              <c:ext xmlns:c16="http://schemas.microsoft.com/office/drawing/2014/chart" uri="{C3380CC4-5D6E-409C-BE32-E72D297353CC}">
                <c16:uniqueId val="{00000000-8FA1-4B4D-A8A1-A92BAD246106}"/>
              </c:ext>
            </c:extLst>
          </c:dPt>
          <c:dPt>
            <c:idx val="1"/>
            <c:invertIfNegative val="1"/>
            <c:bubble3D val="0"/>
            <c:spPr>
              <a:solidFill>
                <a:srgbClr val="94B9DA"/>
              </a:solidFill>
              <a:ln w="12700" cap="flat">
                <a:noFill/>
                <a:miter lim="400000"/>
              </a:ln>
              <a:effectLst>
                <a:outerShdw blurRad="127000" dir="7800000" algn="tl">
                  <a:srgbClr val="000000">
                    <a:alpha val="50000"/>
                  </a:srgbClr>
                </a:outerShdw>
              </a:effectLst>
              <a:sp3d prstMaterial="matte"/>
            </c:spPr>
            <c:extLst>
              <c:ext xmlns:c16="http://schemas.microsoft.com/office/drawing/2014/chart" uri="{C3380CC4-5D6E-409C-BE32-E72D297353CC}">
                <c16:uniqueId val="{00000002-8FA1-4B4D-A8A1-A92BAD246106}"/>
              </c:ext>
            </c:extLst>
          </c:dPt>
          <c:dPt>
            <c:idx val="2"/>
            <c:invertIfNegative val="1"/>
            <c:bubble3D val="0"/>
            <c:spPr>
              <a:solidFill>
                <a:srgbClr val="002C64"/>
              </a:solidFill>
              <a:ln w="12700" cap="flat">
                <a:noFill/>
                <a:miter lim="400000"/>
              </a:ln>
              <a:effectLst>
                <a:outerShdw blurRad="127000" dir="7800000" algn="tl">
                  <a:srgbClr val="000000">
                    <a:alpha val="50000"/>
                  </a:srgbClr>
                </a:outerShdw>
              </a:effectLst>
              <a:sp3d prstMaterial="matte"/>
            </c:spPr>
            <c:extLst>
              <c:ext xmlns:c16="http://schemas.microsoft.com/office/drawing/2014/chart" uri="{C3380CC4-5D6E-409C-BE32-E72D297353CC}">
                <c16:uniqueId val="{00000004-8FA1-4B4D-A8A1-A92BAD246106}"/>
              </c:ext>
            </c:extLst>
          </c:dPt>
          <c:dPt>
            <c:idx val="3"/>
            <c:invertIfNegative val="1"/>
            <c:bubble3D val="0"/>
            <c:spPr>
              <a:solidFill>
                <a:srgbClr val="5B9AD1"/>
              </a:solidFill>
              <a:ln w="12700" cap="flat">
                <a:noFill/>
                <a:miter lim="400000"/>
              </a:ln>
              <a:effectLst>
                <a:outerShdw blurRad="127000" dir="7800000" algn="tl">
                  <a:srgbClr val="000000">
                    <a:alpha val="50000"/>
                  </a:srgbClr>
                </a:outerShdw>
              </a:effectLst>
              <a:sp3d prstMaterial="matte"/>
            </c:spPr>
            <c:extLst>
              <c:ext xmlns:c16="http://schemas.microsoft.com/office/drawing/2014/chart" uri="{C3380CC4-5D6E-409C-BE32-E72D297353CC}">
                <c16:uniqueId val="{00000006-8FA1-4B4D-A8A1-A92BAD246106}"/>
              </c:ext>
            </c:extLst>
          </c:dPt>
          <c:dPt>
            <c:idx val="4"/>
            <c:invertIfNegative val="1"/>
            <c:bubble3D val="0"/>
            <c:spPr>
              <a:solidFill>
                <a:srgbClr val="00070E"/>
              </a:solidFill>
              <a:ln w="12700" cap="flat">
                <a:noFill/>
                <a:miter lim="400000"/>
              </a:ln>
              <a:effectLst>
                <a:outerShdw blurRad="127000" dir="7800000" algn="tl">
                  <a:srgbClr val="000000">
                    <a:alpha val="50000"/>
                  </a:srgbClr>
                </a:outerShdw>
              </a:effectLst>
              <a:sp3d prstMaterial="matte"/>
            </c:spPr>
            <c:extLst>
              <c:ext xmlns:c16="http://schemas.microsoft.com/office/drawing/2014/chart" uri="{C3380CC4-5D6E-409C-BE32-E72D297353CC}">
                <c16:uniqueId val="{00000008-8FA1-4B4D-A8A1-A92BAD246106}"/>
              </c:ext>
            </c:extLst>
          </c:dPt>
          <c:dPt>
            <c:idx val="5"/>
            <c:invertIfNegative val="1"/>
            <c:bubble3D val="0"/>
            <c:spPr>
              <a:solidFill>
                <a:srgbClr val="154C90"/>
              </a:solidFill>
              <a:ln w="12700" cap="flat">
                <a:noFill/>
                <a:miter lim="400000"/>
              </a:ln>
              <a:effectLst>
                <a:outerShdw blurRad="127000" dir="7800000" algn="tl">
                  <a:srgbClr val="000000">
                    <a:alpha val="50000"/>
                  </a:srgbClr>
                </a:outerShdw>
              </a:effectLst>
              <a:sp3d prstMaterial="matte"/>
            </c:spPr>
            <c:extLst>
              <c:ext xmlns:c16="http://schemas.microsoft.com/office/drawing/2014/chart" uri="{C3380CC4-5D6E-409C-BE32-E72D297353CC}">
                <c16:uniqueId val="{0000000A-8FA1-4B4D-A8A1-A92BAD246106}"/>
              </c:ext>
            </c:extLst>
          </c:dPt>
          <c:dPt>
            <c:idx val="6"/>
            <c:invertIfNegative val="1"/>
            <c:bubble3D val="0"/>
            <c:spPr>
              <a:blipFill rotWithShape="1">
                <a:blip xmlns:r="http://schemas.openxmlformats.org/officeDocument/2006/relationships" r:embed="rId1"/>
                <a:srcRect/>
                <a:stretch>
                  <a:fillRect/>
                </a:stretch>
              </a:blipFill>
              <a:ln w="12700" cap="flat">
                <a:noFill/>
                <a:miter lim="400000"/>
              </a:ln>
              <a:effectLst>
                <a:outerShdw blurRad="127000" dir="7800000" algn="tl">
                  <a:srgbClr val="000000">
                    <a:alpha val="50000"/>
                  </a:srgbClr>
                </a:outerShdw>
              </a:effectLst>
              <a:sp3d prstMaterial="matte"/>
            </c:spPr>
            <c:extLst>
              <c:ext xmlns:c16="http://schemas.microsoft.com/office/drawing/2014/chart" uri="{C3380CC4-5D6E-409C-BE32-E72D297353CC}">
                <c16:uniqueId val="{0000000C-8FA1-4B4D-A8A1-A92BAD246106}"/>
              </c:ext>
            </c:extLst>
          </c:dPt>
          <c:dPt>
            <c:idx val="7"/>
            <c:invertIfNegative val="1"/>
            <c:bubble3D val="0"/>
            <c:spPr>
              <a:blipFill rotWithShape="1">
                <a:blip xmlns:r="http://schemas.openxmlformats.org/officeDocument/2006/relationships" r:embed="rId2"/>
                <a:srcRect/>
                <a:stretch>
                  <a:fillRect/>
                </a:stretch>
              </a:blipFill>
              <a:ln w="12700" cap="flat">
                <a:noFill/>
                <a:miter lim="400000"/>
              </a:ln>
              <a:effectLst>
                <a:outerShdw blurRad="127000" dir="7800000" algn="tl">
                  <a:srgbClr val="000000">
                    <a:alpha val="50000"/>
                  </a:srgbClr>
                </a:outerShdw>
              </a:effectLst>
              <a:sp3d prstMaterial="matte"/>
            </c:spPr>
            <c:extLst>
              <c:ext xmlns:c16="http://schemas.microsoft.com/office/drawing/2014/chart" uri="{C3380CC4-5D6E-409C-BE32-E72D297353CC}">
                <c16:uniqueId val="{0000000E-8FA1-4B4D-A8A1-A92BAD246106}"/>
              </c:ext>
            </c:extLst>
          </c:dPt>
          <c:dPt>
            <c:idx val="8"/>
            <c:invertIfNegative val="1"/>
            <c:bubble3D val="0"/>
            <c:spPr>
              <a:blipFill rotWithShape="1">
                <a:blip xmlns:r="http://schemas.openxmlformats.org/officeDocument/2006/relationships" r:embed="rId3"/>
                <a:srcRect/>
                <a:stretch>
                  <a:fillRect/>
                </a:stretch>
              </a:blipFill>
              <a:ln w="12700" cap="flat">
                <a:noFill/>
                <a:miter lim="400000"/>
              </a:ln>
              <a:effectLst>
                <a:outerShdw blurRad="127000" dir="7800000" algn="tl">
                  <a:srgbClr val="000000">
                    <a:alpha val="50000"/>
                  </a:srgbClr>
                </a:outerShdw>
              </a:effectLst>
              <a:sp3d prstMaterial="matte"/>
            </c:spPr>
            <c:extLst>
              <c:ext xmlns:c16="http://schemas.microsoft.com/office/drawing/2014/chart" uri="{C3380CC4-5D6E-409C-BE32-E72D297353CC}">
                <c16:uniqueId val="{00000010-8FA1-4B4D-A8A1-A92BAD246106}"/>
              </c:ext>
            </c:extLst>
          </c:dPt>
          <c:dLbls>
            <c:dLbl>
              <c:idx val="0"/>
              <c:numFmt formatCode="#,##0" sourceLinked="0"/>
              <c:spPr/>
              <c:txPr>
                <a:bodyPr/>
                <a:lstStyle/>
                <a:p>
                  <a:pPr>
                    <a:defRPr sz="1200" b="0" i="0" u="none" strike="noStrike">
                      <a:solidFill>
                        <a:srgbClr val="444444"/>
                      </a:solidFill>
                      <a:effectLst>
                        <a:outerShdw blurRad="63500" dist="35135" dir="5388752" algn="tl">
                          <a:srgbClr val="000000">
                            <a:alpha val="90342"/>
                          </a:srgbClr>
                        </a:outerShdw>
                      </a:effectLst>
                      <a:latin typeface="Helvetica Neue Medium"/>
                    </a:defRPr>
                  </a:pPr>
                  <a:endParaRPr lang="en-U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0-8FA1-4B4D-A8A1-A92BAD246106}"/>
                </c:ext>
              </c:extLst>
            </c:dLbl>
            <c:dLbl>
              <c:idx val="1"/>
              <c:numFmt formatCode="#,##0" sourceLinked="0"/>
              <c:spPr/>
              <c:txPr>
                <a:bodyPr/>
                <a:lstStyle/>
                <a:p>
                  <a:pPr>
                    <a:defRPr sz="1200" b="0" i="0" u="none" strike="noStrike">
                      <a:solidFill>
                        <a:srgbClr val="444444"/>
                      </a:solidFill>
                      <a:effectLst>
                        <a:outerShdw blurRad="63500" dist="35135" dir="5388752" algn="tl">
                          <a:srgbClr val="000000">
                            <a:alpha val="90342"/>
                          </a:srgbClr>
                        </a:outerShdw>
                      </a:effectLst>
                      <a:latin typeface="Helvetica Neue Medium"/>
                    </a:defRPr>
                  </a:pPr>
                  <a:endParaRPr lang="en-U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2-8FA1-4B4D-A8A1-A92BAD246106}"/>
                </c:ext>
              </c:extLst>
            </c:dLbl>
            <c:dLbl>
              <c:idx val="2"/>
              <c:numFmt formatCode="#,##0" sourceLinked="0"/>
              <c:spPr/>
              <c:txPr>
                <a:bodyPr/>
                <a:lstStyle/>
                <a:p>
                  <a:pPr>
                    <a:defRPr sz="1200" b="0" i="0" u="none" strike="noStrike">
                      <a:solidFill>
                        <a:srgbClr val="444444"/>
                      </a:solidFill>
                      <a:effectLst>
                        <a:outerShdw blurRad="63500" dist="35135" dir="5388752" algn="tl">
                          <a:srgbClr val="000000">
                            <a:alpha val="90342"/>
                          </a:srgbClr>
                        </a:outerShdw>
                      </a:effectLst>
                      <a:latin typeface="Helvetica Neue Medium"/>
                    </a:defRPr>
                  </a:pPr>
                  <a:endParaRPr lang="en-U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4-8FA1-4B4D-A8A1-A92BAD246106}"/>
                </c:ext>
              </c:extLst>
            </c:dLbl>
            <c:dLbl>
              <c:idx val="3"/>
              <c:numFmt formatCode="#,##0" sourceLinked="0"/>
              <c:spPr/>
              <c:txPr>
                <a:bodyPr/>
                <a:lstStyle/>
                <a:p>
                  <a:pPr>
                    <a:defRPr sz="1200" b="0" i="0" u="none" strike="noStrike">
                      <a:solidFill>
                        <a:srgbClr val="444444"/>
                      </a:solidFill>
                      <a:effectLst>
                        <a:outerShdw blurRad="63500" dist="35135" dir="5388752" algn="tl">
                          <a:srgbClr val="000000">
                            <a:alpha val="90342"/>
                          </a:srgbClr>
                        </a:outerShdw>
                      </a:effectLst>
                      <a:latin typeface="Helvetica Neue Medium"/>
                    </a:defRPr>
                  </a:pPr>
                  <a:endParaRPr lang="en-U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6-8FA1-4B4D-A8A1-A92BAD246106}"/>
                </c:ext>
              </c:extLst>
            </c:dLbl>
            <c:dLbl>
              <c:idx val="4"/>
              <c:numFmt formatCode="#,##0" sourceLinked="0"/>
              <c:spPr/>
              <c:txPr>
                <a:bodyPr/>
                <a:lstStyle/>
                <a:p>
                  <a:pPr>
                    <a:defRPr sz="1200" b="0" i="0" u="none" strike="noStrike">
                      <a:solidFill>
                        <a:srgbClr val="444444"/>
                      </a:solidFill>
                      <a:effectLst>
                        <a:outerShdw blurRad="63500" dist="35135" dir="5388752" algn="tl">
                          <a:srgbClr val="000000">
                            <a:alpha val="90342"/>
                          </a:srgbClr>
                        </a:outerShdw>
                      </a:effectLst>
                      <a:latin typeface="Helvetica Neue Medium"/>
                    </a:defRPr>
                  </a:pPr>
                  <a:endParaRPr lang="en-U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8-8FA1-4B4D-A8A1-A92BAD246106}"/>
                </c:ext>
              </c:extLst>
            </c:dLbl>
            <c:dLbl>
              <c:idx val="5"/>
              <c:numFmt formatCode="#,##0" sourceLinked="0"/>
              <c:spPr/>
              <c:txPr>
                <a:bodyPr/>
                <a:lstStyle/>
                <a:p>
                  <a:pPr>
                    <a:defRPr sz="1200" b="0" i="0" u="none" strike="noStrike">
                      <a:solidFill>
                        <a:srgbClr val="444444"/>
                      </a:solidFill>
                      <a:effectLst>
                        <a:outerShdw blurRad="63500" dist="35135" dir="5388752" algn="tl">
                          <a:srgbClr val="000000">
                            <a:alpha val="90342"/>
                          </a:srgbClr>
                        </a:outerShdw>
                      </a:effectLst>
                      <a:latin typeface="Helvetica Neue Medium"/>
                    </a:defRPr>
                  </a:pPr>
                  <a:endParaRPr lang="en-U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A-8FA1-4B4D-A8A1-A92BAD246106}"/>
                </c:ext>
              </c:extLst>
            </c:dLbl>
            <c:dLbl>
              <c:idx val="6"/>
              <c:numFmt formatCode="#,##0" sourceLinked="0"/>
              <c:spPr/>
              <c:txPr>
                <a:bodyPr/>
                <a:lstStyle/>
                <a:p>
                  <a:pPr>
                    <a:defRPr sz="1200" b="0" i="0" u="none" strike="noStrike">
                      <a:solidFill>
                        <a:srgbClr val="444444"/>
                      </a:solidFill>
                      <a:effectLst>
                        <a:outerShdw blurRad="63500" dist="35135" dir="5388752" algn="tl">
                          <a:srgbClr val="000000">
                            <a:alpha val="90342"/>
                          </a:srgbClr>
                        </a:outerShdw>
                      </a:effectLst>
                      <a:latin typeface="Helvetica Neue Medium"/>
                    </a:defRPr>
                  </a:pPr>
                  <a:endParaRPr lang="en-U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C-8FA1-4B4D-A8A1-A92BAD246106}"/>
                </c:ext>
              </c:extLst>
            </c:dLbl>
            <c:dLbl>
              <c:idx val="7"/>
              <c:numFmt formatCode="#,##0" sourceLinked="0"/>
              <c:spPr/>
              <c:txPr>
                <a:bodyPr/>
                <a:lstStyle/>
                <a:p>
                  <a:pPr>
                    <a:defRPr sz="1200" b="0" i="0" u="none" strike="noStrike">
                      <a:solidFill>
                        <a:srgbClr val="000000"/>
                      </a:solidFill>
                      <a:effectLst>
                        <a:outerShdw blurRad="63500" dist="38100" dir="5273901" algn="tl">
                          <a:srgbClr val="000000">
                            <a:alpha val="100000"/>
                          </a:srgbClr>
                        </a:outerShdw>
                      </a:effectLst>
                      <a:latin typeface="Helvetica"/>
                    </a:defRPr>
                  </a:pPr>
                  <a:endParaRPr lang="en-U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E-8FA1-4B4D-A8A1-A92BAD246106}"/>
                </c:ext>
              </c:extLst>
            </c:dLbl>
            <c:dLbl>
              <c:idx val="8"/>
              <c:numFmt formatCode="#,##0" sourceLinked="0"/>
              <c:spPr/>
              <c:txPr>
                <a:bodyPr/>
                <a:lstStyle/>
                <a:p>
                  <a:pPr>
                    <a:defRPr sz="1200" b="0" i="0" u="none" strike="noStrike">
                      <a:solidFill>
                        <a:srgbClr val="000000"/>
                      </a:solidFill>
                      <a:effectLst>
                        <a:outerShdw blurRad="63500" dist="38100" dir="5273901" algn="tl">
                          <a:srgbClr val="000000">
                            <a:alpha val="100000"/>
                          </a:srgbClr>
                        </a:outerShdw>
                      </a:effectLst>
                      <a:latin typeface="Helvetica"/>
                    </a:defRPr>
                  </a:pPr>
                  <a:endParaRPr lang="en-U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10-8FA1-4B4D-A8A1-A92BAD246106}"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0" i="0" u="none" strike="noStrike">
                    <a:solidFill>
                      <a:srgbClr val="444444"/>
                    </a:solidFill>
                    <a:effectLst>
                      <a:outerShdw blurRad="63500" dist="35135" dir="5388752" algn="tl">
                        <a:srgbClr val="000000">
                          <a:alpha val="90342"/>
                        </a:srgbClr>
                      </a:outerShdw>
                    </a:effectLst>
                    <a:latin typeface="Helvetica Neue Medium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Lit>
              <c:ptCount val="9"/>
              <c:pt idx="0">
                <c:v>2010</c:v>
              </c:pt>
              <c:pt idx="1">
                <c:v>2011</c:v>
              </c:pt>
              <c:pt idx="2">
                <c:v>2012</c:v>
              </c:pt>
              <c:pt idx="3">
                <c:v>2013</c:v>
              </c:pt>
              <c:pt idx="4">
                <c:v>2014</c:v>
              </c:pt>
              <c:pt idx="5">
                <c:v>2015</c:v>
              </c:pt>
              <c:pt idx="6">
                <c:v>2016</c:v>
              </c:pt>
              <c:pt idx="7">
                <c:v>2017</c:v>
              </c:pt>
              <c:pt idx="8">
                <c:v>2018</c:v>
              </c:pt>
            </c:strLit>
          </c:cat>
          <c:val>
            <c:numLit>
              <c:formatCode>General</c:formatCode>
              <c:ptCount val="9"/>
              <c:pt idx="0">
                <c:v>45</c:v>
              </c:pt>
              <c:pt idx="1">
                <c:v>31</c:v>
              </c:pt>
              <c:pt idx="2">
                <c:v>39</c:v>
              </c:pt>
              <c:pt idx="3">
                <c:v>26</c:v>
              </c:pt>
              <c:pt idx="4">
                <c:v>37</c:v>
              </c:pt>
              <c:pt idx="5">
                <c:v>105</c:v>
              </c:pt>
              <c:pt idx="6">
                <c:v>292</c:v>
              </c:pt>
              <c:pt idx="7">
                <c:v>469</c:v>
              </c:pt>
              <c:pt idx="8">
                <c:v>559</c:v>
              </c:pt>
            </c:numLit>
          </c:val>
          <c:extLst>
            <c:ext xmlns:c16="http://schemas.microsoft.com/office/drawing/2014/chart" uri="{C3380CC4-5D6E-409C-BE32-E72D297353CC}">
              <c16:uniqueId val="{00000011-8FA1-4B4D-A8A1-A92BAD24610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"/>
        <c:shape val="box"/>
        <c:axId val="2094734552"/>
        <c:axId val="2094734553"/>
        <c:axId val="2094734554"/>
      </c:bar3DChart>
      <c:catAx>
        <c:axId val="2094734552"/>
        <c:scaling>
          <c:orientation val="minMax"/>
        </c:scaling>
        <c:delete val="0"/>
        <c:axPos val="b"/>
        <c:numFmt formatCode="#,##0" sourceLinked="0"/>
        <c:majorTickMark val="none"/>
        <c:minorTickMark val="none"/>
        <c:tickLblPos val="low"/>
        <c:spPr>
          <a:ln w="6350" cap="flat">
            <a:noFill/>
            <a:prstDash val="solid"/>
            <a:miter lim="400000"/>
          </a:ln>
        </c:spPr>
        <c:txPr>
          <a:bodyPr rot="0"/>
          <a:lstStyle/>
          <a:p>
            <a:pPr>
              <a:defRPr sz="1000" b="1" i="0" u="none" strike="noStrike">
                <a:solidFill>
                  <a:srgbClr val="444444"/>
                </a:solidFill>
                <a:latin typeface="Helvetica Neue"/>
              </a:defRPr>
            </a:pPr>
            <a:endParaRPr lang="en-US"/>
          </a:p>
        </c:txPr>
        <c:crossAx val="2094734553"/>
        <c:crosses val="autoZero"/>
        <c:auto val="1"/>
        <c:lblAlgn val="ctr"/>
        <c:lblOffset val="100"/>
        <c:noMultiLvlLbl val="1"/>
      </c:catAx>
      <c:valAx>
        <c:axId val="2094734553"/>
        <c:scaling>
          <c:orientation val="minMax"/>
        </c:scaling>
        <c:delete val="0"/>
        <c:axPos val="l"/>
        <c:majorGridlines>
          <c:spPr>
            <a:ln w="6350" cap="flat">
              <a:solidFill>
                <a:srgbClr val="A7A7A7"/>
              </a:solidFill>
              <a:custDash>
                <a:ds d="200000" sp="200000"/>
              </a:custDash>
              <a:miter lim="400000"/>
            </a:ln>
          </c:spPr>
        </c:majorGridlines>
        <c:numFmt formatCode="#,##0" sourceLinked="0"/>
        <c:majorTickMark val="none"/>
        <c:minorTickMark val="none"/>
        <c:tickLblPos val="nextTo"/>
        <c:spPr>
          <a:ln w="6350" cap="flat">
            <a:noFill/>
            <a:prstDash val="solid"/>
            <a:miter lim="400000"/>
          </a:ln>
        </c:spPr>
        <c:txPr>
          <a:bodyPr rot="0"/>
          <a:lstStyle/>
          <a:p>
            <a:pPr>
              <a:defRPr sz="1000" b="0" i="0" u="none" strike="noStrike">
                <a:solidFill>
                  <a:srgbClr val="444444"/>
                </a:solidFill>
                <a:latin typeface="Helvetica Neue"/>
              </a:defRPr>
            </a:pPr>
            <a:endParaRPr lang="en-US"/>
          </a:p>
        </c:txPr>
        <c:crossAx val="2094734552"/>
        <c:crosses val="autoZero"/>
        <c:crossBetween val="between"/>
        <c:majorUnit val="150"/>
        <c:minorUnit val="75"/>
      </c:valAx>
      <c:serAx>
        <c:axId val="2094734554"/>
        <c:scaling>
          <c:orientation val="minMax"/>
        </c:scaling>
        <c:delete val="0"/>
        <c:axPos val="b"/>
        <c:majorTickMark val="out"/>
        <c:minorTickMark val="none"/>
        <c:tickLblPos val="none"/>
        <c:spPr>
          <a:ln w="6350" cap="flat">
            <a:noFill/>
            <a:prstDash val="solid"/>
            <a:miter lim="400000"/>
          </a:ln>
        </c:spPr>
        <c:crossAx val="2094734553"/>
        <c:crosses val="autoZero"/>
        <c:tickLblSkip val="1"/>
      </c:serAx>
      <c:spPr>
        <a:noFill/>
        <a:ln w="12700" cap="flat">
          <a:noFill/>
          <a:miter lim="400000"/>
        </a:ln>
        <a:effectLst/>
      </c:spPr>
    </c:plotArea>
    <c:plotVisOnly val="1"/>
    <c:dispBlanksAs val="gap"/>
    <c:showDLblsOverMax val="1"/>
  </c:chart>
  <c:spPr>
    <a:noFill/>
    <a:ln>
      <a:noFill/>
    </a:ln>
    <a:effectLst/>
  </c:spPr>
  <c:externalData r:id="rId4">
    <c:autoUpdate val="0"/>
  </c:externalData>
</c:chartSpace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48C5851-84D6-43BD-A904-87C1B92222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D7D00C-1AF3-4B46-AC3E-BCDEEB66C4F4}"/>
</file>

<file path=customXml/itemProps3.xml><?xml version="1.0" encoding="utf-8"?>
<ds:datastoreItem xmlns:ds="http://schemas.openxmlformats.org/officeDocument/2006/customXml" ds:itemID="{C7AE5A0C-3E54-4D30-A3A8-5BA0B3E153E1}"/>
</file>

<file path=customXml/itemProps4.xml><?xml version="1.0" encoding="utf-8"?>
<ds:datastoreItem xmlns:ds="http://schemas.openxmlformats.org/officeDocument/2006/customXml" ds:itemID="{D5BA6E2B-FE20-47B1-83F2-C70D3A35DB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1159</Words>
  <Characters>8120</Characters>
  <Application>Microsoft Office Word</Application>
  <DocSecurity>4</DocSecurity>
  <Lines>2030</Lines>
  <Paragraphs>618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IHARA Sumiko</cp:lastModifiedBy>
  <cp:revision>2</cp:revision>
  <cp:lastPrinted>2019-09-29T17:03:00Z</cp:lastPrinted>
  <dcterms:created xsi:type="dcterms:W3CDTF">2019-11-07T07:51:00Z</dcterms:created>
  <dcterms:modified xsi:type="dcterms:W3CDTF">2019-11-07T07:51:00Z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1467500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</Properties>
</file>