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E52109" w:rsidTr="0040017C">
        <w:trPr>
          <w:trHeight w:val="851"/>
        </w:trPr>
        <w:tc>
          <w:tcPr>
            <w:tcW w:w="1259" w:type="dxa"/>
            <w:tcBorders>
              <w:top w:val="nil"/>
              <w:left w:val="nil"/>
              <w:bottom w:val="single" w:sz="4" w:space="0" w:color="auto"/>
              <w:right w:val="nil"/>
            </w:tcBorders>
          </w:tcPr>
          <w:p w:rsidR="00E52109" w:rsidRPr="002A32CB" w:rsidRDefault="00E52109" w:rsidP="0040017C">
            <w:pPr>
              <w:pStyle w:val="HMG"/>
            </w:pPr>
            <w:bookmarkStart w:id="0" w:name="_GoBack"/>
            <w:bookmarkEnd w:id="0"/>
          </w:p>
        </w:tc>
        <w:tc>
          <w:tcPr>
            <w:tcW w:w="2236" w:type="dxa"/>
            <w:tcBorders>
              <w:top w:val="nil"/>
              <w:left w:val="nil"/>
              <w:bottom w:val="single" w:sz="4" w:space="0" w:color="auto"/>
              <w:right w:val="nil"/>
            </w:tcBorders>
            <w:vAlign w:val="bottom"/>
          </w:tcPr>
          <w:p w:rsidR="00E52109" w:rsidRDefault="00E52109" w:rsidP="0040017C">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E52109" w:rsidRDefault="00950093" w:rsidP="00950093">
            <w:pPr>
              <w:suppressAutoHyphens w:val="0"/>
              <w:spacing w:after="20"/>
              <w:jc w:val="right"/>
            </w:pPr>
            <w:r w:rsidRPr="00950093">
              <w:rPr>
                <w:sz w:val="40"/>
              </w:rPr>
              <w:t>A</w:t>
            </w:r>
            <w:r>
              <w:t>/HRC/WG.6/31/MUS/3/Corr.1</w:t>
            </w:r>
          </w:p>
        </w:tc>
      </w:tr>
      <w:tr w:rsidR="00E52109" w:rsidTr="0040017C">
        <w:trPr>
          <w:trHeight w:val="2835"/>
        </w:trPr>
        <w:tc>
          <w:tcPr>
            <w:tcW w:w="1259" w:type="dxa"/>
            <w:tcBorders>
              <w:top w:val="single" w:sz="4" w:space="0" w:color="auto"/>
              <w:left w:val="nil"/>
              <w:bottom w:val="single" w:sz="12" w:space="0" w:color="auto"/>
              <w:right w:val="nil"/>
            </w:tcBorders>
          </w:tcPr>
          <w:p w:rsidR="00E52109" w:rsidRDefault="00E52109" w:rsidP="0040017C">
            <w:pPr>
              <w:spacing w:before="120"/>
              <w:jc w:val="center"/>
            </w:pPr>
          </w:p>
        </w:tc>
        <w:tc>
          <w:tcPr>
            <w:tcW w:w="5450" w:type="dxa"/>
            <w:gridSpan w:val="2"/>
            <w:tcBorders>
              <w:top w:val="single" w:sz="4" w:space="0" w:color="auto"/>
              <w:left w:val="nil"/>
              <w:bottom w:val="single" w:sz="12" w:space="0" w:color="auto"/>
              <w:right w:val="nil"/>
            </w:tcBorders>
          </w:tcPr>
          <w:p w:rsidR="00E52109" w:rsidRDefault="002D4521" w:rsidP="0040017C">
            <w:pPr>
              <w:spacing w:before="120" w:line="420" w:lineRule="exact"/>
              <w:rPr>
                <w:b/>
                <w:sz w:val="40"/>
                <w:szCs w:val="40"/>
              </w:rPr>
            </w:pPr>
            <w:r>
              <w:rPr>
                <w:b/>
                <w:sz w:val="40"/>
                <w:szCs w:val="40"/>
              </w:rPr>
              <w:t>Advance Edited Version</w:t>
            </w:r>
          </w:p>
        </w:tc>
        <w:tc>
          <w:tcPr>
            <w:tcW w:w="2930" w:type="dxa"/>
            <w:tcBorders>
              <w:top w:val="single" w:sz="4" w:space="0" w:color="auto"/>
              <w:left w:val="nil"/>
              <w:bottom w:val="single" w:sz="12" w:space="0" w:color="auto"/>
              <w:right w:val="nil"/>
            </w:tcBorders>
          </w:tcPr>
          <w:p w:rsidR="00E52109" w:rsidRDefault="00950093" w:rsidP="00950093">
            <w:pPr>
              <w:spacing w:before="240"/>
            </w:pPr>
            <w:r>
              <w:t>Distr.: General</w:t>
            </w:r>
          </w:p>
          <w:p w:rsidR="00950093" w:rsidRDefault="00AE13F6" w:rsidP="00950093">
            <w:pPr>
              <w:suppressAutoHyphens w:val="0"/>
            </w:pPr>
            <w:r>
              <w:t>1</w:t>
            </w:r>
            <w:r w:rsidR="00950093">
              <w:t xml:space="preserve"> </w:t>
            </w:r>
            <w:r w:rsidR="00254919">
              <w:t>November</w:t>
            </w:r>
            <w:r w:rsidR="00950093">
              <w:t xml:space="preserve"> 2018</w:t>
            </w:r>
          </w:p>
          <w:p w:rsidR="00950093" w:rsidRDefault="00950093" w:rsidP="00950093">
            <w:pPr>
              <w:suppressAutoHyphens w:val="0"/>
            </w:pPr>
          </w:p>
          <w:p w:rsidR="00950093" w:rsidRDefault="00950093" w:rsidP="00950093">
            <w:pPr>
              <w:suppressAutoHyphens w:val="0"/>
            </w:pPr>
            <w:r>
              <w:t>Original: English</w:t>
            </w:r>
          </w:p>
        </w:tc>
      </w:tr>
    </w:tbl>
    <w:p w:rsidR="00950093" w:rsidRDefault="00950093">
      <w:pPr>
        <w:spacing w:before="120"/>
        <w:rPr>
          <w:b/>
          <w:sz w:val="24"/>
          <w:szCs w:val="24"/>
        </w:rPr>
      </w:pPr>
      <w:r>
        <w:rPr>
          <w:b/>
          <w:sz w:val="24"/>
          <w:szCs w:val="24"/>
        </w:rPr>
        <w:t>Human Rights Council</w:t>
      </w:r>
    </w:p>
    <w:p w:rsidR="00950093" w:rsidRPr="004F4B93" w:rsidRDefault="00950093" w:rsidP="00950093">
      <w:pPr>
        <w:rPr>
          <w:b/>
          <w:bCs/>
        </w:rPr>
      </w:pPr>
      <w:r w:rsidRPr="004F4B93">
        <w:rPr>
          <w:b/>
          <w:bCs/>
        </w:rPr>
        <w:t>Working Group on the Universal Periodic Review</w:t>
      </w:r>
    </w:p>
    <w:p w:rsidR="00950093" w:rsidRPr="004F4B93" w:rsidRDefault="00950093" w:rsidP="00950093">
      <w:pPr>
        <w:rPr>
          <w:b/>
          <w:bCs/>
        </w:rPr>
      </w:pPr>
      <w:r w:rsidRPr="004F4B93">
        <w:rPr>
          <w:b/>
          <w:bCs/>
        </w:rPr>
        <w:t>Thirty-first session</w:t>
      </w:r>
    </w:p>
    <w:p w:rsidR="00950093" w:rsidRPr="00D21018" w:rsidRDefault="004F4B93" w:rsidP="00950093">
      <w:r>
        <w:t>5–</w:t>
      </w:r>
      <w:r w:rsidR="00950093" w:rsidRPr="00D21018">
        <w:t>16 November 2018</w:t>
      </w:r>
    </w:p>
    <w:p w:rsidR="00950093" w:rsidRPr="00D21018" w:rsidRDefault="008069E3" w:rsidP="001035E7">
      <w:pPr>
        <w:pStyle w:val="HChG"/>
      </w:pPr>
      <w:r>
        <w:lastRenderedPageBreak/>
        <w:tab/>
      </w:r>
      <w:r>
        <w:tab/>
        <w:t>Summary of s</w:t>
      </w:r>
      <w:r w:rsidR="00950093" w:rsidRPr="00D21018">
        <w:t>takeholders</w:t>
      </w:r>
      <w:r w:rsidR="002154BB">
        <w:t>’</w:t>
      </w:r>
      <w:r w:rsidR="00950093" w:rsidRPr="00D21018">
        <w:t xml:space="preserve"> submissions on Mauritius</w:t>
      </w:r>
      <w:r w:rsidR="001035E7" w:rsidRPr="001035E7">
        <w:rPr>
          <w:rStyle w:val="FootnoteReference"/>
          <w:b w:val="0"/>
          <w:bCs/>
          <w:sz w:val="20"/>
          <w:vertAlign w:val="baseline"/>
        </w:rPr>
        <w:footnoteReference w:customMarkFollows="1" w:id="2"/>
        <w:t>*</w:t>
      </w:r>
    </w:p>
    <w:p w:rsidR="00950093" w:rsidRPr="00D21018" w:rsidRDefault="00950093" w:rsidP="004F4B93">
      <w:pPr>
        <w:pStyle w:val="H1G"/>
      </w:pPr>
      <w:r w:rsidRPr="00D21018">
        <w:tab/>
      </w:r>
      <w:r w:rsidRPr="00D21018">
        <w:tab/>
      </w:r>
      <w:bookmarkStart w:id="1" w:name="Country"/>
      <w:r w:rsidRPr="00D21018">
        <w:t>Report of the Office of the United Nations High Commissioner for Human Rights</w:t>
      </w:r>
      <w:bookmarkEnd w:id="1"/>
    </w:p>
    <w:p w:rsidR="00950093" w:rsidRPr="00D21018" w:rsidRDefault="00950093" w:rsidP="004F4B93">
      <w:pPr>
        <w:pStyle w:val="H23G"/>
      </w:pPr>
      <w:r w:rsidRPr="00D21018">
        <w:tab/>
      </w:r>
      <w:r w:rsidRPr="00D21018">
        <w:tab/>
        <w:t>Corrigendum</w:t>
      </w:r>
    </w:p>
    <w:p w:rsidR="00950093" w:rsidRPr="00D21018" w:rsidRDefault="004F4B93" w:rsidP="004F4B93">
      <w:pPr>
        <w:pStyle w:val="H23G"/>
      </w:pPr>
      <w:r>
        <w:tab/>
      </w:r>
      <w:r w:rsidR="00950093" w:rsidRPr="00D21018">
        <w:t>1.</w:t>
      </w:r>
      <w:r w:rsidR="00950093" w:rsidRPr="00D21018">
        <w:tab/>
        <w:t>Paragraph 26</w:t>
      </w:r>
    </w:p>
    <w:p w:rsidR="00950093" w:rsidRPr="00D21018" w:rsidRDefault="00950093" w:rsidP="004F4B93">
      <w:pPr>
        <w:pStyle w:val="SingleTxtG"/>
      </w:pPr>
      <w:r w:rsidRPr="00D21018">
        <w:t xml:space="preserve">At the end of the paragraph, </w:t>
      </w:r>
      <w:r w:rsidRPr="00785692">
        <w:rPr>
          <w:i/>
          <w:iCs/>
        </w:rPr>
        <w:t>insert</w:t>
      </w:r>
    </w:p>
    <w:p w:rsidR="00950093" w:rsidRPr="00D21018" w:rsidRDefault="00950093" w:rsidP="004F4B93">
      <w:pPr>
        <w:pStyle w:val="SingleTxtG"/>
      </w:pPr>
      <w:r w:rsidRPr="00D21018">
        <w:t>JS2 recommended that consideration be given to amending the law to align the age of consent to sexual and reproductive health services and to HIV treatment to that of the age of consent to sexual intercourse.</w:t>
      </w:r>
      <w:r w:rsidRPr="00785692">
        <w:rPr>
          <w:rStyle w:val="EndnoteReference"/>
        </w:rPr>
        <w:t>51</w:t>
      </w:r>
    </w:p>
    <w:p w:rsidR="00950093" w:rsidRPr="00D21018" w:rsidRDefault="00587447" w:rsidP="00587447">
      <w:pPr>
        <w:pStyle w:val="H23G"/>
      </w:pPr>
      <w:r>
        <w:tab/>
      </w:r>
      <w:r w:rsidR="00950093" w:rsidRPr="00D21018">
        <w:t>2.</w:t>
      </w:r>
      <w:r w:rsidR="00950093" w:rsidRPr="00D21018">
        <w:tab/>
        <w:t>Page 6</w:t>
      </w:r>
    </w:p>
    <w:p w:rsidR="00950093" w:rsidRPr="00D21018" w:rsidRDefault="00950093" w:rsidP="004F4B93">
      <w:pPr>
        <w:pStyle w:val="SingleTxtG"/>
      </w:pPr>
      <w:r w:rsidRPr="00D21018">
        <w:t xml:space="preserve">After paragraph 39, insert a new paragraph </w:t>
      </w:r>
      <w:r w:rsidRPr="00587447">
        <w:rPr>
          <w:i/>
          <w:iCs/>
        </w:rPr>
        <w:t>reading</w:t>
      </w:r>
    </w:p>
    <w:p w:rsidR="00950093" w:rsidRPr="00FC6767" w:rsidRDefault="00950093" w:rsidP="00FC6767">
      <w:pPr>
        <w:pStyle w:val="SingleTxtG"/>
        <w:rPr>
          <w:i/>
          <w:iCs/>
        </w:rPr>
      </w:pPr>
      <w:r w:rsidRPr="00FC6767">
        <w:rPr>
          <w:i/>
          <w:iCs/>
        </w:rPr>
        <w:t>Migrants, refugees, asylum seekers and internally displaced persons</w:t>
      </w:r>
    </w:p>
    <w:p w:rsidR="00950093" w:rsidRPr="00D21018" w:rsidRDefault="00950093" w:rsidP="00FC6767">
      <w:pPr>
        <w:pStyle w:val="SingleTxtG"/>
      </w:pPr>
      <w:r w:rsidRPr="00D21018">
        <w:t>40.</w:t>
      </w:r>
      <w:r w:rsidR="00FC6767">
        <w:tab/>
      </w:r>
      <w:r w:rsidRPr="00D21018">
        <w:t xml:space="preserve">JS2 noted that, with the exception of tourists and non-citizens entering Mauritius for the purpose </w:t>
      </w:r>
      <w:r w:rsidRPr="00D21018">
        <w:lastRenderedPageBreak/>
        <w:t>of marrying a citizen to whom they have disclosed their HIV status, no person living with HIV may enter Mauritius for the purpose of residence, work or study. It recommended reviewing the Immigration Act so that there are no mandatory medical tests and no results are used to refuse entry of non-Mauritians.</w:t>
      </w:r>
      <w:r w:rsidRPr="00587447">
        <w:rPr>
          <w:rStyle w:val="EndnoteReference"/>
        </w:rPr>
        <w:t>76</w:t>
      </w:r>
    </w:p>
    <w:p w:rsidR="00950093" w:rsidRPr="00D21018" w:rsidRDefault="00587447" w:rsidP="00587447">
      <w:pPr>
        <w:pStyle w:val="H23G"/>
      </w:pPr>
      <w:r>
        <w:tab/>
      </w:r>
      <w:r w:rsidR="00950093" w:rsidRPr="00D21018">
        <w:t>3.</w:t>
      </w:r>
      <w:r w:rsidR="00950093" w:rsidRPr="00D21018">
        <w:tab/>
        <w:t>Page 6, endnote 1</w:t>
      </w:r>
    </w:p>
    <w:p w:rsidR="00950093" w:rsidRPr="00D21018" w:rsidRDefault="00950093" w:rsidP="004F4B93">
      <w:pPr>
        <w:pStyle w:val="SingleTxtG"/>
      </w:pPr>
      <w:r w:rsidRPr="00D21018">
        <w:t xml:space="preserve">At the end of the endnote, </w:t>
      </w:r>
      <w:r w:rsidRPr="00A97E4B">
        <w:rPr>
          <w:i/>
          <w:iCs/>
        </w:rPr>
        <w:t>insert</w:t>
      </w:r>
    </w:p>
    <w:p w:rsidR="00950093" w:rsidRPr="00AE13F6" w:rsidRDefault="00950093" w:rsidP="004F4B93">
      <w:pPr>
        <w:pStyle w:val="SingleTxtG"/>
        <w:rPr>
          <w:lang w:val="fr-FR"/>
        </w:rPr>
      </w:pPr>
      <w:r w:rsidRPr="00AE13F6">
        <w:rPr>
          <w:lang w:val="fr-FR"/>
        </w:rPr>
        <w:t xml:space="preserve">JS2 </w:t>
      </w:r>
      <w:r w:rsidRPr="00AE13F6">
        <w:rPr>
          <w:b/>
          <w:bCs/>
          <w:lang w:val="fr-FR"/>
        </w:rPr>
        <w:t>Joint submission 2 submitted by</w:t>
      </w:r>
      <w:r w:rsidRPr="00AE13F6">
        <w:rPr>
          <w:lang w:val="fr-FR"/>
        </w:rPr>
        <w:t>: Prévention Information et Lutte contre le SIDA, Collectif Urgence Toxida and Collectif Arc-en-Ciel.</w:t>
      </w:r>
    </w:p>
    <w:p w:rsidR="00950093" w:rsidRPr="00D21018" w:rsidRDefault="00A97E4B" w:rsidP="00A97E4B">
      <w:pPr>
        <w:pStyle w:val="H23G"/>
      </w:pPr>
      <w:r w:rsidRPr="00AE13F6">
        <w:rPr>
          <w:lang w:val="fr-FR"/>
        </w:rPr>
        <w:tab/>
      </w:r>
      <w:r w:rsidR="00950093" w:rsidRPr="00D21018">
        <w:t>4.</w:t>
      </w:r>
      <w:r w:rsidR="00950093" w:rsidRPr="00D21018">
        <w:tab/>
        <w:t>Page 7, endnote 11</w:t>
      </w:r>
    </w:p>
    <w:p w:rsidR="00950093" w:rsidRPr="00D21018" w:rsidRDefault="00950093" w:rsidP="004F4B93">
      <w:pPr>
        <w:pStyle w:val="SingleTxtG"/>
      </w:pPr>
      <w:r w:rsidRPr="00D21018">
        <w:t xml:space="preserve">At the end of the endnote, </w:t>
      </w:r>
      <w:r w:rsidRPr="00A97E4B">
        <w:rPr>
          <w:i/>
          <w:iCs/>
        </w:rPr>
        <w:t>insert</w:t>
      </w:r>
    </w:p>
    <w:p w:rsidR="00950093" w:rsidRPr="00D21018" w:rsidRDefault="00950093" w:rsidP="004F4B93">
      <w:pPr>
        <w:pStyle w:val="SingleTxtG"/>
      </w:pPr>
      <w:r w:rsidRPr="00D21018">
        <w:t>See also JS2, para. 2.3.3.</w:t>
      </w:r>
    </w:p>
    <w:p w:rsidR="00950093" w:rsidRPr="00D21018" w:rsidRDefault="00A97E4B" w:rsidP="005122B8">
      <w:pPr>
        <w:pStyle w:val="H23G"/>
      </w:pPr>
      <w:r>
        <w:tab/>
      </w:r>
      <w:r w:rsidR="00950093" w:rsidRPr="00D21018">
        <w:t>5.</w:t>
      </w:r>
      <w:r w:rsidR="00950093" w:rsidRPr="00D21018">
        <w:tab/>
        <w:t>Page 7, endnote 18</w:t>
      </w:r>
    </w:p>
    <w:p w:rsidR="00950093" w:rsidRPr="00D21018" w:rsidRDefault="00950093" w:rsidP="005122B8">
      <w:pPr>
        <w:pStyle w:val="SingleTxtG"/>
        <w:keepNext/>
        <w:keepLines/>
      </w:pPr>
      <w:r w:rsidRPr="00D21018">
        <w:t xml:space="preserve">At the end of the endnote, </w:t>
      </w:r>
      <w:r w:rsidRPr="001035E7">
        <w:rPr>
          <w:i/>
          <w:iCs/>
        </w:rPr>
        <w:t>insert</w:t>
      </w:r>
    </w:p>
    <w:p w:rsidR="002B2084" w:rsidRPr="00AE13F6" w:rsidRDefault="00950093" w:rsidP="005122B8">
      <w:pPr>
        <w:pStyle w:val="SingleTxtG"/>
        <w:keepNext/>
        <w:keepLines/>
        <w:rPr>
          <w:lang w:val="fr-FR"/>
        </w:rPr>
      </w:pPr>
      <w:r w:rsidRPr="00AE13F6">
        <w:rPr>
          <w:lang w:val="fr-FR"/>
        </w:rPr>
        <w:t>and JS2, para. 5.6.3.</w:t>
      </w:r>
    </w:p>
    <w:p w:rsidR="00950093" w:rsidRPr="00AE13F6" w:rsidRDefault="002B2084" w:rsidP="002B2084">
      <w:pPr>
        <w:pStyle w:val="H23G"/>
        <w:rPr>
          <w:lang w:val="fr-FR"/>
        </w:rPr>
      </w:pPr>
      <w:r w:rsidRPr="00AE13F6">
        <w:rPr>
          <w:lang w:val="fr-FR"/>
        </w:rPr>
        <w:tab/>
      </w:r>
      <w:r w:rsidR="00950093" w:rsidRPr="00AE13F6">
        <w:rPr>
          <w:lang w:val="fr-FR"/>
        </w:rPr>
        <w:t>6.</w:t>
      </w:r>
      <w:r w:rsidR="00950093" w:rsidRPr="00AE13F6">
        <w:rPr>
          <w:lang w:val="fr-FR"/>
        </w:rPr>
        <w:tab/>
        <w:t>Page 7, endnote 24</w:t>
      </w:r>
    </w:p>
    <w:p w:rsidR="00950093" w:rsidRPr="00D21018" w:rsidRDefault="00950093" w:rsidP="004F4B93">
      <w:pPr>
        <w:pStyle w:val="SingleTxtG"/>
      </w:pPr>
      <w:r w:rsidRPr="00D21018">
        <w:t xml:space="preserve">At the end of the endnote, </w:t>
      </w:r>
      <w:r w:rsidRPr="002B2084">
        <w:rPr>
          <w:i/>
          <w:iCs/>
        </w:rPr>
        <w:t>insert</w:t>
      </w:r>
    </w:p>
    <w:p w:rsidR="00950093" w:rsidRPr="00D21018" w:rsidRDefault="00950093" w:rsidP="004F4B93">
      <w:pPr>
        <w:pStyle w:val="SingleTxtG"/>
      </w:pPr>
      <w:r w:rsidRPr="00D21018">
        <w:t>See also JS2, para. 2.3.4.</w:t>
      </w:r>
    </w:p>
    <w:p w:rsidR="00950093" w:rsidRPr="00D21018" w:rsidRDefault="00950093" w:rsidP="002B2084">
      <w:pPr>
        <w:pStyle w:val="H23G"/>
      </w:pPr>
      <w:r w:rsidRPr="00D21018">
        <w:lastRenderedPageBreak/>
        <w:tab/>
        <w:t>7.</w:t>
      </w:r>
      <w:r w:rsidRPr="00D21018">
        <w:tab/>
        <w:t>Page 7</w:t>
      </w:r>
    </w:p>
    <w:p w:rsidR="00950093" w:rsidRPr="00D21018" w:rsidRDefault="00950093" w:rsidP="004F4B93">
      <w:pPr>
        <w:pStyle w:val="SingleTxtG"/>
      </w:pPr>
      <w:r w:rsidRPr="00D21018">
        <w:t xml:space="preserve">After endnote 50, insert a new endnote </w:t>
      </w:r>
      <w:r w:rsidRPr="002B2084">
        <w:rPr>
          <w:i/>
          <w:iCs/>
        </w:rPr>
        <w:t>reading</w:t>
      </w:r>
    </w:p>
    <w:p w:rsidR="00950093" w:rsidRPr="00D21018" w:rsidRDefault="00950093" w:rsidP="004F4B93">
      <w:pPr>
        <w:pStyle w:val="SingleTxtG"/>
      </w:pPr>
      <w:r w:rsidRPr="00BD4036">
        <w:rPr>
          <w:rStyle w:val="EndnoteReference"/>
        </w:rPr>
        <w:t>51</w:t>
      </w:r>
      <w:r w:rsidRPr="00D21018">
        <w:t xml:space="preserve"> JS2, para. 1.2.</w:t>
      </w:r>
    </w:p>
    <w:p w:rsidR="00950093" w:rsidRPr="00D21018" w:rsidRDefault="00950093" w:rsidP="00BD4036">
      <w:pPr>
        <w:pStyle w:val="H23G"/>
      </w:pPr>
      <w:r w:rsidRPr="00D21018">
        <w:tab/>
        <w:t>8.</w:t>
      </w:r>
      <w:r w:rsidRPr="00D21018">
        <w:tab/>
        <w:t>Page 7</w:t>
      </w:r>
    </w:p>
    <w:p w:rsidR="00950093" w:rsidRPr="00D21018" w:rsidRDefault="00950093" w:rsidP="004F4B93">
      <w:pPr>
        <w:pStyle w:val="SingleTxtG"/>
      </w:pPr>
      <w:r w:rsidRPr="00D21018">
        <w:t xml:space="preserve">At the end of the text, insert a new endnote </w:t>
      </w:r>
      <w:r w:rsidRPr="00BD4036">
        <w:rPr>
          <w:i/>
          <w:iCs/>
        </w:rPr>
        <w:t>reading</w:t>
      </w:r>
    </w:p>
    <w:p w:rsidR="00950093" w:rsidRDefault="00950093" w:rsidP="004F4B93">
      <w:pPr>
        <w:pStyle w:val="SingleTxtG"/>
      </w:pPr>
      <w:r w:rsidRPr="00BD4036">
        <w:rPr>
          <w:rStyle w:val="EndnoteReference"/>
        </w:rPr>
        <w:t>76</w:t>
      </w:r>
      <w:r w:rsidRPr="00D21018">
        <w:t xml:space="preserve"> JS2, para. 4.1.1. See also JS2, para. 5.2.</w:t>
      </w:r>
    </w:p>
    <w:p w:rsidR="00BD4036" w:rsidRPr="00D21018" w:rsidRDefault="00BD4036" w:rsidP="00BD4036">
      <w:pPr>
        <w:pStyle w:val="SingleTxtG"/>
        <w:spacing w:before="240"/>
        <w:jc w:val="center"/>
      </w:pPr>
      <w:r>
        <w:rPr>
          <w:u w:val="single"/>
        </w:rPr>
        <w:tab/>
      </w:r>
      <w:r>
        <w:rPr>
          <w:u w:val="single"/>
        </w:rPr>
        <w:tab/>
      </w:r>
      <w:r>
        <w:rPr>
          <w:u w:val="single"/>
        </w:rPr>
        <w:tab/>
      </w:r>
    </w:p>
    <w:sectPr w:rsidR="00BD4036" w:rsidRPr="00D21018" w:rsidSect="00CA1B04">
      <w:headerReference w:type="even" r:id="rId8"/>
      <w:headerReference w:type="default" r:id="rId9"/>
      <w:footerReference w:type="even" r:id="rId10"/>
      <w:footerReference w:type="default" r:id="rId11"/>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59F1" w:rsidRPr="00C47B2E" w:rsidRDefault="006459F1" w:rsidP="00C47B2E">
      <w:pPr>
        <w:pStyle w:val="Footer"/>
      </w:pPr>
    </w:p>
  </w:endnote>
  <w:endnote w:type="continuationSeparator" w:id="0">
    <w:p w:rsidR="006459F1" w:rsidRPr="00C47B2E" w:rsidRDefault="006459F1" w:rsidP="00C47B2E">
      <w:pPr>
        <w:pStyle w:val="Footer"/>
      </w:pPr>
    </w:p>
  </w:endnote>
  <w:endnote w:type="continuationNotice" w:id="1">
    <w:p w:rsidR="006459F1" w:rsidRPr="00C47B2E" w:rsidRDefault="006459F1" w:rsidP="00C47B2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0093" w:rsidRDefault="00950093" w:rsidP="00A97E4B">
    <w:pPr>
      <w:pStyle w:val="Footer"/>
      <w:tabs>
        <w:tab w:val="right" w:pos="9638"/>
      </w:tabs>
    </w:pPr>
    <w:r w:rsidRPr="00950093">
      <w:rPr>
        <w:b/>
        <w:bCs/>
        <w:sz w:val="18"/>
      </w:rPr>
      <w:fldChar w:fldCharType="begin"/>
    </w:r>
    <w:r w:rsidRPr="00950093">
      <w:rPr>
        <w:b/>
        <w:bCs/>
        <w:sz w:val="18"/>
      </w:rPr>
      <w:instrText xml:space="preserve"> PAGE  \* MERGEFORMAT </w:instrText>
    </w:r>
    <w:r w:rsidRPr="00950093">
      <w:rPr>
        <w:b/>
        <w:bCs/>
        <w:sz w:val="18"/>
      </w:rPr>
      <w:fldChar w:fldCharType="separate"/>
    </w:r>
    <w:r w:rsidR="00E15A39">
      <w:rPr>
        <w:b/>
        <w:bCs/>
        <w:noProof/>
        <w:sz w:val="18"/>
      </w:rPr>
      <w:t>2</w:t>
    </w:r>
    <w:r w:rsidRPr="00950093">
      <w:rPr>
        <w:b/>
        <w:bCs/>
        <w:sz w:val="18"/>
      </w:rPr>
      <w:fldChar w:fldCharType="end"/>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0093" w:rsidRDefault="00950093" w:rsidP="00950093">
    <w:pPr>
      <w:pStyle w:val="Footer"/>
      <w:tabs>
        <w:tab w:val="right" w:pos="9638"/>
      </w:tabs>
    </w:pPr>
    <w:r>
      <w:tab/>
    </w:r>
    <w:r w:rsidRPr="00950093">
      <w:rPr>
        <w:b/>
        <w:bCs/>
        <w:sz w:val="18"/>
      </w:rPr>
      <w:fldChar w:fldCharType="begin"/>
    </w:r>
    <w:r w:rsidRPr="00950093">
      <w:rPr>
        <w:b/>
        <w:bCs/>
        <w:sz w:val="18"/>
      </w:rPr>
      <w:instrText xml:space="preserve"> PAGE  \* MERGEFORMAT </w:instrText>
    </w:r>
    <w:r w:rsidRPr="00950093">
      <w:rPr>
        <w:b/>
        <w:bCs/>
        <w:sz w:val="18"/>
      </w:rPr>
      <w:fldChar w:fldCharType="separate"/>
    </w:r>
    <w:r w:rsidR="001035E7">
      <w:rPr>
        <w:b/>
        <w:bCs/>
        <w:noProof/>
        <w:sz w:val="18"/>
      </w:rPr>
      <w:t>3</w:t>
    </w:r>
    <w:r w:rsidRPr="00950093">
      <w:rPr>
        <w:b/>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59F1" w:rsidRPr="00C47B2E" w:rsidRDefault="006459F1" w:rsidP="00C47B2E">
      <w:pPr>
        <w:tabs>
          <w:tab w:val="right" w:pos="2155"/>
        </w:tabs>
        <w:spacing w:after="80" w:line="240" w:lineRule="auto"/>
        <w:ind w:left="680"/>
      </w:pPr>
      <w:r>
        <w:rPr>
          <w:u w:val="single"/>
        </w:rPr>
        <w:tab/>
      </w:r>
    </w:p>
  </w:footnote>
  <w:footnote w:type="continuationSeparator" w:id="0">
    <w:p w:rsidR="006459F1" w:rsidRPr="00C47B2E" w:rsidRDefault="006459F1" w:rsidP="005E716E">
      <w:pPr>
        <w:tabs>
          <w:tab w:val="right" w:pos="2155"/>
        </w:tabs>
        <w:spacing w:after="80" w:line="240" w:lineRule="auto"/>
        <w:ind w:left="680"/>
      </w:pPr>
      <w:r>
        <w:rPr>
          <w:u w:val="single"/>
        </w:rPr>
        <w:tab/>
      </w:r>
    </w:p>
  </w:footnote>
  <w:footnote w:type="continuationNotice" w:id="1">
    <w:p w:rsidR="006459F1" w:rsidRPr="00C47B2E" w:rsidRDefault="006459F1" w:rsidP="00C47B2E">
      <w:pPr>
        <w:pStyle w:val="Footer"/>
      </w:pPr>
    </w:p>
  </w:footnote>
  <w:footnote w:id="2">
    <w:p w:rsidR="001035E7" w:rsidRPr="001035E7" w:rsidRDefault="001035E7">
      <w:pPr>
        <w:pStyle w:val="FootnoteText"/>
      </w:pPr>
      <w:r>
        <w:rPr>
          <w:rStyle w:val="FootnoteReference"/>
        </w:rPr>
        <w:tab/>
      </w:r>
      <w:r w:rsidRPr="001035E7">
        <w:rPr>
          <w:rStyle w:val="FootnoteReference"/>
          <w:sz w:val="20"/>
          <w:vertAlign w:val="baseline"/>
        </w:rPr>
        <w:t>*</w:t>
      </w:r>
      <w:r>
        <w:rPr>
          <w:rStyle w:val="FootnoteReference"/>
          <w:sz w:val="20"/>
          <w:vertAlign w:val="baseline"/>
        </w:rPr>
        <w:tab/>
      </w:r>
      <w:r w:rsidRPr="005F59A6">
        <w:rPr>
          <w:szCs w:val="18"/>
        </w:rPr>
        <w:t>The present document was not edited before being sent to United Nations translation services.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0093" w:rsidRDefault="00950093" w:rsidP="00950093">
    <w:pPr>
      <w:pStyle w:val="Header"/>
    </w:pPr>
    <w:r>
      <w:t>A/HRC/WG.6/31/MUS/3/Corr.1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0093" w:rsidRDefault="00950093" w:rsidP="00950093">
    <w:pPr>
      <w:pStyle w:val="Header"/>
      <w:jc w:val="right"/>
    </w:pPr>
    <w:r>
      <w:t>A/HRC/WG.6/31/MUS/3/Corr.1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4"/>
  </w:num>
  <w:num w:numId="2">
    <w:abstractNumId w:val="3"/>
  </w:num>
  <w:num w:numId="3">
    <w:abstractNumId w:val="0"/>
  </w:num>
  <w:num w:numId="4">
    <w:abstractNumId w:val="5"/>
  </w:num>
  <w:num w:numId="5">
    <w:abstractNumId w:val="6"/>
  </w:num>
  <w:num w:numId="6">
    <w:abstractNumId w:val="8"/>
  </w:num>
  <w:num w:numId="7">
    <w:abstractNumId w:val="2"/>
  </w:num>
  <w:num w:numId="8">
    <w:abstractNumId w:val="1"/>
  </w:num>
  <w:num w:numId="9">
    <w:abstractNumId w:val="7"/>
  </w:num>
  <w:num w:numId="10">
    <w:abstractNumId w:val="1"/>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activeWritingStyle w:appName="MSWord" w:lang="fr-FR" w:vendorID="64" w:dllVersion="131078" w:nlCheck="1" w:checkStyle="0"/>
  <w:activeWritingStyle w:appName="MSWord" w:lang="en-GB" w:vendorID="64" w:dllVersion="131078" w:nlCheck="1" w:checkStyle="1"/>
  <w:attachedTemplate r:id="rId1"/>
  <w:defaultTabStop w:val="567"/>
  <w:evenAndOddHeaders/>
  <w:characterSpacingControl w:val="doNotCompress"/>
  <w:hdrShapeDefaults>
    <o:shapedefaults v:ext="edit" spidmax="12289"/>
  </w:hdrShapeDefaults>
  <w:footnotePr>
    <w:footnote w:id="-1"/>
    <w:footnote w:id="0"/>
    <w:footnote w:id="1"/>
  </w:footnotePr>
  <w:endnotePr>
    <w:numFmt w:val="decimal"/>
    <w:endnote w:id="-1"/>
    <w:endnote w:id="0"/>
    <w:endnote w:id="1"/>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6459F1"/>
    <w:rsid w:val="00046E92"/>
    <w:rsid w:val="00063C90"/>
    <w:rsid w:val="00072607"/>
    <w:rsid w:val="000D1619"/>
    <w:rsid w:val="00101B98"/>
    <w:rsid w:val="001035E7"/>
    <w:rsid w:val="002154BB"/>
    <w:rsid w:val="00247E2C"/>
    <w:rsid w:val="00254919"/>
    <w:rsid w:val="002A32CB"/>
    <w:rsid w:val="002B2084"/>
    <w:rsid w:val="002D4521"/>
    <w:rsid w:val="002D6C53"/>
    <w:rsid w:val="002F5595"/>
    <w:rsid w:val="00334F6A"/>
    <w:rsid w:val="00342AC8"/>
    <w:rsid w:val="003B4550"/>
    <w:rsid w:val="0040017C"/>
    <w:rsid w:val="00461253"/>
    <w:rsid w:val="004A2814"/>
    <w:rsid w:val="004C0622"/>
    <w:rsid w:val="004D10F9"/>
    <w:rsid w:val="004F4B93"/>
    <w:rsid w:val="005042C2"/>
    <w:rsid w:val="005122B8"/>
    <w:rsid w:val="00587447"/>
    <w:rsid w:val="005E716E"/>
    <w:rsid w:val="006459F1"/>
    <w:rsid w:val="00671529"/>
    <w:rsid w:val="0070489D"/>
    <w:rsid w:val="007268F9"/>
    <w:rsid w:val="00785692"/>
    <w:rsid w:val="007C52B0"/>
    <w:rsid w:val="008069E3"/>
    <w:rsid w:val="00861B4E"/>
    <w:rsid w:val="009411B4"/>
    <w:rsid w:val="00950093"/>
    <w:rsid w:val="009D0139"/>
    <w:rsid w:val="009D717D"/>
    <w:rsid w:val="009F5CDC"/>
    <w:rsid w:val="00A35A04"/>
    <w:rsid w:val="00A775CF"/>
    <w:rsid w:val="00A97E4B"/>
    <w:rsid w:val="00AE13F6"/>
    <w:rsid w:val="00B042CC"/>
    <w:rsid w:val="00B06045"/>
    <w:rsid w:val="00B52EF4"/>
    <w:rsid w:val="00BD4036"/>
    <w:rsid w:val="00C03015"/>
    <w:rsid w:val="00C0358D"/>
    <w:rsid w:val="00C35A27"/>
    <w:rsid w:val="00C47B2E"/>
    <w:rsid w:val="00CA1B04"/>
    <w:rsid w:val="00D02BA4"/>
    <w:rsid w:val="00E02C2B"/>
    <w:rsid w:val="00E15A39"/>
    <w:rsid w:val="00E52109"/>
    <w:rsid w:val="00E75317"/>
    <w:rsid w:val="00ED6C48"/>
    <w:rsid w:val="00F65F5D"/>
    <w:rsid w:val="00F86A3A"/>
    <w:rsid w:val="00FC6767"/>
    <w:rsid w:val="00FF734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C27A8356-4F65-4F95-9ABA-77F4585ED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iPriority="0" w:unhideWhenUsed="1" w:qFormat="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2814"/>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4A2814"/>
    <w:pPr>
      <w:spacing w:after="0" w:line="240" w:lineRule="auto"/>
      <w:ind w:right="0"/>
      <w:jc w:val="left"/>
      <w:outlineLvl w:val="0"/>
    </w:pPr>
  </w:style>
  <w:style w:type="paragraph" w:styleId="Heading2">
    <w:name w:val="heading 2"/>
    <w:basedOn w:val="Normal"/>
    <w:next w:val="Normal"/>
    <w:link w:val="Heading2Char"/>
    <w:semiHidden/>
    <w:rsid w:val="004A2814"/>
    <w:pPr>
      <w:spacing w:line="240" w:lineRule="auto"/>
      <w:outlineLvl w:val="1"/>
    </w:pPr>
  </w:style>
  <w:style w:type="paragraph" w:styleId="Heading3">
    <w:name w:val="heading 3"/>
    <w:basedOn w:val="Normal"/>
    <w:next w:val="Normal"/>
    <w:link w:val="Heading3Char"/>
    <w:semiHidden/>
    <w:rsid w:val="004A2814"/>
    <w:pPr>
      <w:spacing w:line="240" w:lineRule="auto"/>
      <w:outlineLvl w:val="2"/>
    </w:pPr>
  </w:style>
  <w:style w:type="paragraph" w:styleId="Heading4">
    <w:name w:val="heading 4"/>
    <w:basedOn w:val="Normal"/>
    <w:next w:val="Normal"/>
    <w:link w:val="Heading4Char"/>
    <w:semiHidden/>
    <w:rsid w:val="004A2814"/>
    <w:pPr>
      <w:spacing w:line="240" w:lineRule="auto"/>
      <w:outlineLvl w:val="3"/>
    </w:pPr>
  </w:style>
  <w:style w:type="paragraph" w:styleId="Heading5">
    <w:name w:val="heading 5"/>
    <w:basedOn w:val="Normal"/>
    <w:next w:val="Normal"/>
    <w:link w:val="Heading5Char"/>
    <w:semiHidden/>
    <w:rsid w:val="004A2814"/>
    <w:pPr>
      <w:spacing w:line="240" w:lineRule="auto"/>
      <w:outlineLvl w:val="4"/>
    </w:pPr>
  </w:style>
  <w:style w:type="paragraph" w:styleId="Heading6">
    <w:name w:val="heading 6"/>
    <w:basedOn w:val="Normal"/>
    <w:next w:val="Normal"/>
    <w:link w:val="Heading6Char"/>
    <w:semiHidden/>
    <w:rsid w:val="004A2814"/>
    <w:pPr>
      <w:spacing w:line="240" w:lineRule="auto"/>
      <w:outlineLvl w:val="5"/>
    </w:pPr>
  </w:style>
  <w:style w:type="paragraph" w:styleId="Heading7">
    <w:name w:val="heading 7"/>
    <w:basedOn w:val="Normal"/>
    <w:next w:val="Normal"/>
    <w:link w:val="Heading7Char"/>
    <w:semiHidden/>
    <w:rsid w:val="004A2814"/>
    <w:pPr>
      <w:spacing w:line="240" w:lineRule="auto"/>
      <w:outlineLvl w:val="6"/>
    </w:pPr>
  </w:style>
  <w:style w:type="paragraph" w:styleId="Heading8">
    <w:name w:val="heading 8"/>
    <w:basedOn w:val="Normal"/>
    <w:next w:val="Normal"/>
    <w:link w:val="Heading8Char"/>
    <w:semiHidden/>
    <w:rsid w:val="004A2814"/>
    <w:pPr>
      <w:spacing w:line="240" w:lineRule="auto"/>
      <w:outlineLvl w:val="7"/>
    </w:pPr>
  </w:style>
  <w:style w:type="paragraph" w:styleId="Heading9">
    <w:name w:val="heading 9"/>
    <w:basedOn w:val="Normal"/>
    <w:next w:val="Normal"/>
    <w:link w:val="Heading9Char"/>
    <w:semiHidden/>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qFormat/>
    <w:rsid w:val="004A2814"/>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3B4550"/>
    <w:rPr>
      <w:rFonts w:ascii="Times New Roman" w:eastAsiaTheme="minorHAnsi" w:hAnsi="Times New Roman" w:cs="Times New Roman"/>
      <w:b/>
      <w:sz w:val="18"/>
      <w:szCs w:val="20"/>
      <w:lang w:eastAsia="en-US"/>
    </w:rPr>
  </w:style>
  <w:style w:type="paragraph" w:styleId="Footer">
    <w:name w:val="footer"/>
    <w:aliases w:val="3_G"/>
    <w:basedOn w:val="Normal"/>
    <w:link w:val="FooterChar"/>
    <w:qFormat/>
    <w:rsid w:val="004A2814"/>
    <w:pPr>
      <w:spacing w:line="240" w:lineRule="auto"/>
    </w:pPr>
    <w:rPr>
      <w:sz w:val="16"/>
    </w:rPr>
  </w:style>
  <w:style w:type="character" w:customStyle="1" w:styleId="FooterChar">
    <w:name w:val="Footer Char"/>
    <w:aliases w:val="3_G Char"/>
    <w:basedOn w:val="DefaultParagraphFont"/>
    <w:link w:val="Footer"/>
    <w:rsid w:val="00247E2C"/>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4A28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4A281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4A28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4A28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A28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A2814"/>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4A2814"/>
    <w:pPr>
      <w:spacing w:after="120"/>
      <w:ind w:left="1134" w:right="1134"/>
      <w:jc w:val="both"/>
    </w:pPr>
  </w:style>
  <w:style w:type="paragraph" w:customStyle="1" w:styleId="SLG">
    <w:name w:val="__S_L_G"/>
    <w:basedOn w:val="Normal"/>
    <w:next w:val="Normal"/>
    <w:rsid w:val="004A2814"/>
    <w:pPr>
      <w:keepNext/>
      <w:keepLines/>
      <w:spacing w:before="240" w:after="240" w:line="580" w:lineRule="exact"/>
      <w:ind w:left="1134" w:right="1134"/>
    </w:pPr>
    <w:rPr>
      <w:b/>
      <w:sz w:val="56"/>
    </w:rPr>
  </w:style>
  <w:style w:type="paragraph" w:customStyle="1" w:styleId="SMG">
    <w:name w:val="__S_M_G"/>
    <w:basedOn w:val="Normal"/>
    <w:next w:val="Normal"/>
    <w:rsid w:val="004A2814"/>
    <w:pPr>
      <w:keepNext/>
      <w:keepLines/>
      <w:spacing w:before="240" w:after="240" w:line="420" w:lineRule="exact"/>
      <w:ind w:left="1134" w:right="1134"/>
    </w:pPr>
    <w:rPr>
      <w:b/>
      <w:sz w:val="40"/>
    </w:rPr>
  </w:style>
  <w:style w:type="paragraph" w:customStyle="1" w:styleId="SSG">
    <w:name w:val="__S_S_G"/>
    <w:basedOn w:val="Normal"/>
    <w:next w:val="Normal"/>
    <w:rsid w:val="004A2814"/>
    <w:pPr>
      <w:keepNext/>
      <w:keepLines/>
      <w:spacing w:before="240" w:after="240" w:line="300" w:lineRule="exact"/>
      <w:ind w:left="1134" w:right="1134"/>
    </w:pPr>
    <w:rPr>
      <w:b/>
      <w:sz w:val="28"/>
    </w:rPr>
  </w:style>
  <w:style w:type="paragraph" w:customStyle="1" w:styleId="XLargeG">
    <w:name w:val="__XLarge_G"/>
    <w:basedOn w:val="Normal"/>
    <w:next w:val="Normal"/>
    <w:rsid w:val="004A2814"/>
    <w:pPr>
      <w:keepNext/>
      <w:keepLines/>
      <w:spacing w:before="240" w:after="240" w:line="420" w:lineRule="exact"/>
      <w:ind w:left="1134" w:right="1134"/>
    </w:pPr>
    <w:rPr>
      <w:b/>
      <w:sz w:val="40"/>
    </w:rPr>
  </w:style>
  <w:style w:type="paragraph" w:customStyle="1" w:styleId="Bullet1G">
    <w:name w:val="_Bullet 1_G"/>
    <w:basedOn w:val="Normal"/>
    <w:qFormat/>
    <w:rsid w:val="004A2814"/>
    <w:pPr>
      <w:numPr>
        <w:numId w:val="10"/>
      </w:numPr>
      <w:spacing w:after="120"/>
      <w:ind w:right="1134"/>
      <w:jc w:val="both"/>
    </w:pPr>
  </w:style>
  <w:style w:type="paragraph" w:customStyle="1" w:styleId="Bullet2G">
    <w:name w:val="_Bullet 2_G"/>
    <w:basedOn w:val="Normal"/>
    <w:qFormat/>
    <w:rsid w:val="004A2814"/>
    <w:pPr>
      <w:numPr>
        <w:numId w:val="11"/>
      </w:numPr>
      <w:spacing w:after="120"/>
      <w:ind w:right="1134"/>
      <w:jc w:val="both"/>
    </w:pPr>
  </w:style>
  <w:style w:type="paragraph" w:customStyle="1" w:styleId="ParaNoG">
    <w:name w:val="_ParaNo._G"/>
    <w:basedOn w:val="SingleTxtG"/>
    <w:qFormat/>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qFormat/>
    <w:rsid w:val="004A2814"/>
    <w:rPr>
      <w:rFonts w:ascii="Times New Roman" w:hAnsi="Times New Roman"/>
      <w:sz w:val="18"/>
      <w:vertAlign w:val="superscript"/>
    </w:rPr>
  </w:style>
  <w:style w:type="paragraph" w:styleId="FootnoteText">
    <w:name w:val="footnote text"/>
    <w:aliases w:val="5_G"/>
    <w:basedOn w:val="Normal"/>
    <w:link w:val="FootnoteTextChar"/>
    <w:qFormat/>
    <w:rsid w:val="004A2814"/>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7268F9"/>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4A2814"/>
  </w:style>
  <w:style w:type="character" w:customStyle="1" w:styleId="EndnoteTextChar">
    <w:name w:val="Endnote Text Char"/>
    <w:aliases w:val="2_G Char"/>
    <w:basedOn w:val="DefaultParagraphFont"/>
    <w:link w:val="EndnoteText"/>
    <w:rsid w:val="007268F9"/>
    <w:rPr>
      <w:rFonts w:ascii="Times New Roman" w:eastAsiaTheme="minorHAnsi" w:hAnsi="Times New Roman" w:cs="Times New Roman"/>
      <w:sz w:val="18"/>
      <w:szCs w:val="20"/>
      <w:lang w:eastAsia="en-US"/>
    </w:rPr>
  </w:style>
  <w:style w:type="character" w:styleId="FootnoteReference">
    <w:name w:val="footnote reference"/>
    <w:aliases w:val="4_G"/>
    <w:qFormat/>
    <w:rsid w:val="004A2814"/>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3B4550"/>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3B4550"/>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semiHidden/>
    <w:rsid w:val="003B4550"/>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semiHidden/>
    <w:rsid w:val="003B4550"/>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semiHidden/>
    <w:rsid w:val="003B4550"/>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semiHidden/>
    <w:rsid w:val="003B4550"/>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semiHidden/>
    <w:rsid w:val="003B4550"/>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semiHidden/>
    <w:rsid w:val="003B4550"/>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semiHidden/>
    <w:rsid w:val="003B4550"/>
    <w:rPr>
      <w:rFonts w:ascii="Times New Roman" w:eastAsiaTheme="minorHAnsi" w:hAnsi="Times New Roman" w:cs="Times New Roman"/>
      <w:sz w:val="20"/>
      <w:szCs w:val="20"/>
      <w:lang w:eastAsia="en-US"/>
    </w:rPr>
  </w:style>
  <w:style w:type="character" w:styleId="PageNumber">
    <w:name w:val="page number"/>
    <w:aliases w:val="7_G"/>
    <w:rsid w:val="004A2814"/>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paragraph" w:styleId="BalloonText">
    <w:name w:val="Balloon Text"/>
    <w:basedOn w:val="Normal"/>
    <w:link w:val="BalloonTextChar"/>
    <w:uiPriority w:val="99"/>
    <w:semiHidden/>
    <w:unhideWhenUsed/>
    <w:rsid w:val="00E5210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109"/>
    <w:rPr>
      <w:rFonts w:ascii="Tahoma" w:eastAsia="Times New Roman" w:hAnsi="Tahoma" w:cs="Tahoma"/>
      <w:sz w:val="16"/>
      <w:szCs w:val="16"/>
      <w:lang w:eastAsia="en-US"/>
    </w:rPr>
  </w:style>
  <w:style w:type="character" w:styleId="Hyperlink">
    <w:name w:val="Hyperlink"/>
    <w:unhideWhenUsed/>
    <w:rsid w:val="004A2814"/>
    <w:rPr>
      <w:color w:val="0000FF"/>
      <w:u w:val="none"/>
    </w:rPr>
  </w:style>
  <w:style w:type="character" w:styleId="FollowedHyperlink">
    <w:name w:val="FollowedHyperlink"/>
    <w:unhideWhenUsed/>
    <w:rsid w:val="004A2814"/>
    <w:rPr>
      <w:color w:val="0000FF"/>
      <w:u w:val="none"/>
    </w:rPr>
  </w:style>
  <w:style w:type="table" w:styleId="TableGrid">
    <w:name w:val="Table Grid"/>
    <w:basedOn w:val="TableNormal"/>
    <w:rsid w:val="004A2814"/>
    <w:pPr>
      <w:suppressAutoHyphens/>
      <w:spacing w:after="0" w:line="240" w:lineRule="atLeast"/>
    </w:pPr>
    <w:rPr>
      <w:rFonts w:ascii="Times New Roman" w:eastAsiaTheme="minorHAnsi" w:hAnsi="Times New Roman" w:cs="Times New Roman"/>
      <w:sz w:val="20"/>
      <w:szCs w:val="20"/>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paragraph" w:customStyle="1" w:styleId="Default">
    <w:name w:val="Default"/>
    <w:rsid w:val="00950093"/>
    <w:pPr>
      <w:autoSpaceDE w:val="0"/>
      <w:autoSpaceDN w:val="0"/>
      <w:adjustRightInd w:val="0"/>
      <w:spacing w:after="0" w:line="240" w:lineRule="auto"/>
    </w:pPr>
    <w:rPr>
      <w:rFonts w:ascii="Times New Roman" w:hAnsi="Times New Roman" w:cs="Times New Roman"/>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23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COVERPAGES\A.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A16357C84A8A6A439E605EB3EB56852B" ma:contentTypeVersion="2" ma:contentTypeDescription="Create a new document." ma:contentTypeScope="" ma:versionID="36d8ea15f10b705098e850999fdfeeda">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4EF53969-9394-4EA0-87F2-4FAD3A890800}">
  <ds:schemaRefs>
    <ds:schemaRef ds:uri="http://schemas.openxmlformats.org/officeDocument/2006/bibliography"/>
  </ds:schemaRefs>
</ds:datastoreItem>
</file>

<file path=customXml/itemProps2.xml><?xml version="1.0" encoding="utf-8"?>
<ds:datastoreItem xmlns:ds="http://schemas.openxmlformats.org/officeDocument/2006/customXml" ds:itemID="{6D261EF6-5CA1-4EDE-8B2B-B0C45A75189A}"/>
</file>

<file path=customXml/itemProps3.xml><?xml version="1.0" encoding="utf-8"?>
<ds:datastoreItem xmlns:ds="http://schemas.openxmlformats.org/officeDocument/2006/customXml" ds:itemID="{4F4AB229-0C2C-4795-B43B-71B834E8B89F}"/>
</file>

<file path=customXml/itemProps4.xml><?xml version="1.0" encoding="utf-8"?>
<ds:datastoreItem xmlns:ds="http://schemas.openxmlformats.org/officeDocument/2006/customXml" ds:itemID="{2392F8B5-236A-448D-BB54-DCD45A764D3C}"/>
</file>

<file path=docProps/app.xml><?xml version="1.0" encoding="utf-8"?>
<Properties xmlns="http://schemas.openxmlformats.org/officeDocument/2006/extended-properties" xmlns:vt="http://schemas.openxmlformats.org/officeDocument/2006/docPropsVTypes">
  <Template>A.dotm</Template>
  <TotalTime>1</TotalTime>
  <Pages>2</Pages>
  <Words>268</Words>
  <Characters>1531</Characters>
  <Application>Microsoft Office Word</Application>
  <DocSecurity>4</DocSecurity>
  <Lines>12</Lines>
  <Paragraphs>3</Paragraphs>
  <ScaleCrop>false</ScaleCrop>
  <HeadingPairs>
    <vt:vector size="2" baseType="variant">
      <vt:variant>
        <vt:lpstr>Title</vt:lpstr>
      </vt:variant>
      <vt:variant>
        <vt:i4>1</vt:i4>
      </vt:variant>
    </vt:vector>
  </HeadingPairs>
  <TitlesOfParts>
    <vt:vector size="1" baseType="lpstr">
      <vt:lpstr>A/HRC/WG.6/31/MUS/3/Corr.1</vt:lpstr>
    </vt:vector>
  </TitlesOfParts>
  <Company>DCM</Company>
  <LinksUpToDate>false</LinksUpToDate>
  <CharactersWithSpaces>1796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1818265</dc:subject>
  <dc:creator>Generic Pdf eng</dc:creator>
  <cp:keywords/>
  <dc:description/>
  <cp:lastModifiedBy>IHARA Sumiko</cp:lastModifiedBy>
  <cp:revision>2</cp:revision>
  <cp:lastPrinted>2018-10-30T10:15:00Z</cp:lastPrinted>
  <dcterms:created xsi:type="dcterms:W3CDTF">2018-11-05T14:28:00Z</dcterms:created>
  <dcterms:modified xsi:type="dcterms:W3CDTF">2018-11-05T14:28:00Z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0x010100A16357C84A8A6A439E605EB3EB56852B</vt:lpwstr>
  </property>
  <property fmtid="{D5CDD505-2E9C-101B-9397-08002B2CF9AE}" pid="3" name="Order">
    <vt:r8>1397800</vt:r8>
  </property>
  <property fmtid="{D5CDD505-2E9C-101B-9397-08002B2CF9AE}" pid="4" name="TemplateUrl">
    <vt:lpwstr/>
  </property>
  <property fmtid="{D5CDD505-2E9C-101B-9397-08002B2CF9AE}" pid="5" name="_SourceUrl">
    <vt:lpwstr/>
  </property>
  <property fmtid="{D5CDD505-2E9C-101B-9397-08002B2CF9AE}" pid="6" name="_SharedFileIndex">
    <vt:lpwstr/>
  </property>
  <property fmtid="{D5CDD505-2E9C-101B-9397-08002B2CF9AE}" pid="7" name="xd_Signature">
    <vt:bool>false</vt:bool>
  </property>
  <property fmtid="{D5CDD505-2E9C-101B-9397-08002B2CF9AE}" pid="8" name="xd_ProgID">
    <vt:lpwstr/>
  </property>
</Properties>
</file>